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6C" w:rsidRPr="00FC486C" w:rsidRDefault="00933191" w:rsidP="00277B4F">
      <w:pPr>
        <w:tabs>
          <w:tab w:val="left" w:pos="1060"/>
        </w:tabs>
        <w:rPr>
          <w:rFonts w:ascii="Times New Roman" w:hAnsi="Times New Roman" w:cs="Times New Roman"/>
          <w:b/>
          <w:lang w:val="en-CA"/>
        </w:rPr>
      </w:pPr>
      <w:r>
        <w:rPr>
          <w:rFonts w:ascii="Times New Roman" w:hAnsi="Times New Roman" w:cs="Times New Roman"/>
          <w:b/>
          <w:lang w:val="en-CA"/>
        </w:rPr>
        <w:t>Glacier Bay</w:t>
      </w:r>
      <w:bookmarkStart w:id="0" w:name="_GoBack"/>
      <w:bookmarkEnd w:id="0"/>
      <w:r w:rsidR="00FC486C" w:rsidRPr="00FC486C">
        <w:rPr>
          <w:rFonts w:ascii="Times New Roman" w:hAnsi="Times New Roman" w:cs="Times New Roman"/>
          <w:b/>
          <w:lang w:val="en-CA"/>
        </w:rPr>
        <w:t>, Alaska</w:t>
      </w:r>
      <w:r w:rsidR="00FC486C">
        <w:rPr>
          <w:rFonts w:ascii="Times New Roman" w:hAnsi="Times New Roman" w:cs="Times New Roman"/>
          <w:b/>
          <w:lang w:val="en-CA"/>
        </w:rPr>
        <w:t>, Sea Duck Key Habitat Site</w:t>
      </w:r>
    </w:p>
    <w:p w:rsidR="00277B4F" w:rsidRPr="004635AF" w:rsidRDefault="00277B4F" w:rsidP="00277B4F">
      <w:pPr>
        <w:tabs>
          <w:tab w:val="left" w:pos="1060"/>
        </w:tabs>
        <w:rPr>
          <w:rFonts w:ascii="Times New Roman" w:hAnsi="Times New Roman" w:cs="Times New Roman"/>
          <w:lang w:val="en-CA"/>
        </w:rPr>
      </w:pPr>
      <w:r w:rsidRPr="00D74D54">
        <w:rPr>
          <w:rFonts w:ascii="Times New Roman" w:hAnsi="Times New Roman" w:cs="Times New Roman"/>
          <w:lang w:val="en-CA"/>
        </w:rPr>
        <w:t>Appendix 1.  Distribution of sea ducks from a complete aerial shoreline survey of southeast Alaska, 1997 through 2002: scoters, Harlequin Duck, goldeneyes, Bufflehead, and mergansers. Summer survey period was 24 July to 14 August. Winter survey period was 15 Februar</w:t>
      </w:r>
      <w:r w:rsidRPr="004635AF">
        <w:rPr>
          <w:rFonts w:ascii="Times New Roman" w:hAnsi="Times New Roman" w:cs="Times New Roman"/>
          <w:lang w:val="en-CA"/>
        </w:rPr>
        <w:t>y to 15 March (</w:t>
      </w:r>
      <w:r>
        <w:rPr>
          <w:rFonts w:ascii="Times New Roman" w:hAnsi="Times New Roman" w:cs="Times New Roman"/>
          <w:lang w:val="en-CA"/>
        </w:rPr>
        <w:t>e</w:t>
      </w:r>
      <w:r w:rsidRPr="004635AF">
        <w:rPr>
          <w:rFonts w:ascii="Times New Roman" w:hAnsi="Times New Roman" w:cs="Times New Roman"/>
          <w:lang w:val="en-CA"/>
        </w:rPr>
        <w:t xml:space="preserve">xtract from Hodges et al. 2008). </w:t>
      </w:r>
    </w:p>
    <w:p w:rsidR="00277B4F" w:rsidRPr="00D74D54" w:rsidRDefault="00277B4F" w:rsidP="00277B4F">
      <w:pPr>
        <w:tabs>
          <w:tab w:val="left" w:pos="1060"/>
        </w:tabs>
        <w:rPr>
          <w:rFonts w:ascii="Times New Roman" w:hAnsi="Times New Roman" w:cs="Times New Roman"/>
          <w:lang w:val="en-CA"/>
        </w:rPr>
      </w:pPr>
      <w:r w:rsidRPr="00D74D54">
        <w:rPr>
          <w:rFonts w:ascii="Times New Roman" w:hAnsi="Times New Roman" w:cs="Times New Roman"/>
          <w:noProof/>
        </w:rPr>
        <w:drawing>
          <wp:inline distT="0" distB="0" distL="0" distR="0" wp14:anchorId="0988A0C9" wp14:editId="598D0514">
            <wp:extent cx="5943600" cy="3738462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8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B4F" w:rsidRPr="00D74D54" w:rsidRDefault="00277B4F" w:rsidP="00277B4F">
      <w:pPr>
        <w:tabs>
          <w:tab w:val="left" w:pos="1060"/>
        </w:tabs>
        <w:rPr>
          <w:rFonts w:ascii="Times New Roman" w:hAnsi="Times New Roman" w:cs="Times New Roman"/>
          <w:lang w:val="en-CA"/>
        </w:rPr>
      </w:pPr>
      <w:r w:rsidRPr="00D74D54">
        <w:rPr>
          <w:rFonts w:ascii="Times New Roman" w:hAnsi="Times New Roman" w:cs="Times New Roman"/>
          <w:noProof/>
        </w:rPr>
        <w:drawing>
          <wp:inline distT="0" distB="0" distL="0" distR="0" wp14:anchorId="1208A3BD" wp14:editId="707E4A78">
            <wp:extent cx="5943600" cy="3729816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29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B4F" w:rsidRPr="00D74D54" w:rsidRDefault="00277B4F" w:rsidP="00277B4F">
      <w:pPr>
        <w:tabs>
          <w:tab w:val="left" w:pos="1060"/>
        </w:tabs>
        <w:rPr>
          <w:rFonts w:ascii="Times New Roman" w:hAnsi="Times New Roman" w:cs="Times New Roman"/>
          <w:lang w:val="en-CA"/>
        </w:rPr>
      </w:pPr>
      <w:r w:rsidRPr="00D74D54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C34CB0C" wp14:editId="505E6798">
            <wp:extent cx="5943600" cy="3747537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47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B4F" w:rsidRPr="00D74D54" w:rsidRDefault="00277B4F" w:rsidP="00277B4F">
      <w:pPr>
        <w:tabs>
          <w:tab w:val="left" w:pos="1060"/>
        </w:tabs>
        <w:rPr>
          <w:rFonts w:ascii="Times New Roman" w:hAnsi="Times New Roman" w:cs="Times New Roman"/>
          <w:lang w:val="en-CA"/>
        </w:rPr>
      </w:pPr>
      <w:r w:rsidRPr="00D74D54">
        <w:rPr>
          <w:rFonts w:ascii="Times New Roman" w:hAnsi="Times New Roman" w:cs="Times New Roman"/>
          <w:noProof/>
        </w:rPr>
        <w:drawing>
          <wp:inline distT="0" distB="0" distL="0" distR="0" wp14:anchorId="50B9230F" wp14:editId="6982E56A">
            <wp:extent cx="5943600" cy="3747537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47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B4F" w:rsidRPr="00D74D54" w:rsidRDefault="00277B4F" w:rsidP="00277B4F">
      <w:pPr>
        <w:tabs>
          <w:tab w:val="left" w:pos="1060"/>
        </w:tabs>
        <w:rPr>
          <w:rFonts w:ascii="Times New Roman" w:hAnsi="Times New Roman" w:cs="Times New Roman"/>
          <w:lang w:val="en-CA"/>
        </w:rPr>
      </w:pPr>
      <w:r w:rsidRPr="00D74D54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F837639" wp14:editId="515B5F2B">
            <wp:extent cx="5943600" cy="3747537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47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B4F" w:rsidRPr="00D74D54" w:rsidRDefault="00277B4F" w:rsidP="00277B4F">
      <w:pPr>
        <w:tabs>
          <w:tab w:val="left" w:pos="1060"/>
        </w:tabs>
        <w:rPr>
          <w:rFonts w:ascii="Times New Roman" w:hAnsi="Times New Roman" w:cs="Times New Roman"/>
          <w:lang w:val="en-CA"/>
        </w:rPr>
      </w:pPr>
      <w:r w:rsidRPr="00D74D54">
        <w:rPr>
          <w:rFonts w:ascii="Times New Roman" w:hAnsi="Times New Roman" w:cs="Times New Roman"/>
          <w:noProof/>
        </w:rPr>
        <w:drawing>
          <wp:inline distT="0" distB="0" distL="0" distR="0" wp14:anchorId="395ED521" wp14:editId="06232B08">
            <wp:extent cx="5943600" cy="368397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8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B4F" w:rsidRPr="00D74D54" w:rsidRDefault="00277B4F" w:rsidP="00277B4F">
      <w:pPr>
        <w:tabs>
          <w:tab w:val="left" w:pos="1060"/>
        </w:tabs>
        <w:rPr>
          <w:rFonts w:ascii="Times New Roman" w:hAnsi="Times New Roman" w:cs="Times New Roman"/>
          <w:lang w:val="en-CA"/>
        </w:rPr>
      </w:pPr>
      <w:r w:rsidRPr="00D74D54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F8102EC" wp14:editId="6359DF84">
            <wp:extent cx="5943600" cy="3726267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26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B4F" w:rsidRPr="00D74D54" w:rsidRDefault="00277B4F" w:rsidP="00277B4F">
      <w:pPr>
        <w:tabs>
          <w:tab w:val="left" w:pos="1060"/>
        </w:tabs>
        <w:rPr>
          <w:rFonts w:ascii="Times New Roman" w:hAnsi="Times New Roman" w:cs="Times New Roman"/>
          <w:lang w:val="en-CA"/>
        </w:rPr>
      </w:pPr>
      <w:r w:rsidRPr="00D74D54">
        <w:rPr>
          <w:rFonts w:ascii="Times New Roman" w:hAnsi="Times New Roman" w:cs="Times New Roman"/>
          <w:noProof/>
        </w:rPr>
        <w:drawing>
          <wp:inline distT="0" distB="0" distL="0" distR="0" wp14:anchorId="09E0A53F" wp14:editId="0A3010A5">
            <wp:extent cx="5943600" cy="3701093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1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B4F" w:rsidRPr="00D74D54" w:rsidRDefault="00277B4F" w:rsidP="00277B4F">
      <w:pPr>
        <w:tabs>
          <w:tab w:val="left" w:pos="1060"/>
        </w:tabs>
        <w:rPr>
          <w:rFonts w:ascii="Times New Roman" w:hAnsi="Times New Roman" w:cs="Times New Roman"/>
          <w:lang w:val="en-CA"/>
        </w:rPr>
      </w:pPr>
      <w:r w:rsidRPr="00D74D54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ABEEA32" wp14:editId="492B44A6">
            <wp:extent cx="5943600" cy="375614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B4F" w:rsidRPr="00D74D54" w:rsidRDefault="00277B4F" w:rsidP="00277B4F">
      <w:pPr>
        <w:tabs>
          <w:tab w:val="left" w:pos="1060"/>
        </w:tabs>
        <w:rPr>
          <w:rFonts w:ascii="Times New Roman" w:hAnsi="Times New Roman" w:cs="Times New Roman"/>
          <w:lang w:val="en-CA"/>
        </w:rPr>
      </w:pPr>
      <w:r w:rsidRPr="00D74D54">
        <w:rPr>
          <w:rFonts w:ascii="Times New Roman" w:hAnsi="Times New Roman" w:cs="Times New Roman"/>
          <w:noProof/>
        </w:rPr>
        <w:drawing>
          <wp:inline distT="0" distB="0" distL="0" distR="0" wp14:anchorId="1BF56EE5" wp14:editId="31AC11D2">
            <wp:extent cx="5943600" cy="3756145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8BE" w:rsidRDefault="00B618BE"/>
    <w:sectPr w:rsidR="00B618BE" w:rsidSect="00277B4F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4F"/>
    <w:rsid w:val="0027660F"/>
    <w:rsid w:val="00277B4F"/>
    <w:rsid w:val="00933191"/>
    <w:rsid w:val="00B618BE"/>
    <w:rsid w:val="00FC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6C6A3"/>
  <w15:chartTrackingRefBased/>
  <w15:docId w15:val="{B4112066-5DEB-4262-9404-F93E1A70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77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7B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7B4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Bowman, Tim TB</dc:creator>
  <cp:keywords/>
  <dc:description/>
  <cp:lastModifiedBy>Bowman, Tim TB</cp:lastModifiedBy>
  <cp:revision>2</cp:revision>
  <dcterms:created xsi:type="dcterms:W3CDTF">2020-01-19T00:24:00Z</dcterms:created>
  <dcterms:modified xsi:type="dcterms:W3CDTF">2020-01-19T00:24:00Z</dcterms:modified>
</cp:coreProperties>
</file>