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DA5E" w14:textId="3E6DD212" w:rsidR="00785308" w:rsidRDefault="00B00E18" w:rsidP="007853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00E18">
        <w:rPr>
          <w:rFonts w:ascii="Times New Roman" w:hAnsi="Times New Roman" w:cs="Times New Roman"/>
          <w:b/>
          <w:sz w:val="20"/>
          <w:szCs w:val="20"/>
        </w:rPr>
        <w:t xml:space="preserve">Appendix </w:t>
      </w:r>
      <w:r w:rsidR="00024812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Pr="00B00E18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E16FA6">
        <w:rPr>
          <w:rFonts w:ascii="Times New Roman" w:hAnsi="Times New Roman" w:cs="Times New Roman"/>
          <w:b/>
          <w:sz w:val="20"/>
          <w:szCs w:val="20"/>
        </w:rPr>
        <w:t>Green Bay</w:t>
      </w:r>
      <w:r w:rsidRPr="00B00E18">
        <w:rPr>
          <w:rFonts w:ascii="Times New Roman" w:hAnsi="Times New Roman" w:cs="Times New Roman"/>
          <w:b/>
          <w:sz w:val="20"/>
          <w:szCs w:val="20"/>
        </w:rPr>
        <w:t>, Wisconsin</w:t>
      </w:r>
      <w:r w:rsidR="00835541">
        <w:rPr>
          <w:rFonts w:ascii="Times New Roman" w:hAnsi="Times New Roman" w:cs="Times New Roman"/>
          <w:b/>
          <w:sz w:val="20"/>
          <w:szCs w:val="20"/>
        </w:rPr>
        <w:t>,</w:t>
      </w:r>
      <w:r w:rsidRPr="00B00E18">
        <w:rPr>
          <w:rFonts w:ascii="Times New Roman" w:hAnsi="Times New Roman" w:cs="Times New Roman"/>
          <w:b/>
          <w:sz w:val="20"/>
          <w:szCs w:val="20"/>
        </w:rPr>
        <w:t xml:space="preserve"> and </w:t>
      </w:r>
      <w:r w:rsidR="00E16FA6">
        <w:rPr>
          <w:rFonts w:ascii="Times New Roman" w:hAnsi="Times New Roman" w:cs="Times New Roman"/>
          <w:b/>
          <w:sz w:val="20"/>
          <w:szCs w:val="20"/>
        </w:rPr>
        <w:t xml:space="preserve">Bay de </w:t>
      </w:r>
      <w:proofErr w:type="spellStart"/>
      <w:r w:rsidR="00E16FA6">
        <w:rPr>
          <w:rFonts w:ascii="Times New Roman" w:hAnsi="Times New Roman" w:cs="Times New Roman"/>
          <w:b/>
          <w:sz w:val="20"/>
          <w:szCs w:val="20"/>
        </w:rPr>
        <w:t>Nocs</w:t>
      </w:r>
      <w:proofErr w:type="spellEnd"/>
      <w:r w:rsidRPr="00B00E18">
        <w:rPr>
          <w:rFonts w:ascii="Times New Roman" w:hAnsi="Times New Roman" w:cs="Times New Roman"/>
          <w:b/>
          <w:sz w:val="20"/>
          <w:szCs w:val="20"/>
        </w:rPr>
        <w:t>, Michigan</w:t>
      </w:r>
    </w:p>
    <w:p w14:paraId="47C63C10" w14:textId="77777777" w:rsidR="00785308" w:rsidRDefault="00785308" w:rsidP="0078530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AFB0BA7" w14:textId="5A38455A" w:rsidR="00214414" w:rsidRDefault="00214414" w:rsidP="002144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appendix provides information on the numbers and information used in selecting the </w:t>
      </w:r>
      <w:r w:rsidR="00E16FA6">
        <w:rPr>
          <w:rFonts w:ascii="Times New Roman" w:hAnsi="Times New Roman" w:cs="Times New Roman"/>
          <w:sz w:val="20"/>
          <w:szCs w:val="20"/>
        </w:rPr>
        <w:t>Green Bay</w:t>
      </w:r>
      <w:r>
        <w:rPr>
          <w:rFonts w:ascii="Times New Roman" w:hAnsi="Times New Roman" w:cs="Times New Roman"/>
          <w:sz w:val="20"/>
          <w:szCs w:val="20"/>
        </w:rPr>
        <w:t>, Wisconsin</w:t>
      </w:r>
      <w:r w:rsidR="00CB251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E16FA6">
        <w:rPr>
          <w:rFonts w:ascii="Times New Roman" w:hAnsi="Times New Roman" w:cs="Times New Roman"/>
          <w:sz w:val="20"/>
          <w:szCs w:val="20"/>
        </w:rPr>
        <w:t xml:space="preserve">Bay de </w:t>
      </w:r>
      <w:proofErr w:type="spellStart"/>
      <w:r w:rsidR="00E16FA6">
        <w:rPr>
          <w:rFonts w:ascii="Times New Roman" w:hAnsi="Times New Roman" w:cs="Times New Roman"/>
          <w:sz w:val="20"/>
          <w:szCs w:val="20"/>
        </w:rPr>
        <w:t>Nocs</w:t>
      </w:r>
      <w:proofErr w:type="spellEnd"/>
      <w:r>
        <w:rPr>
          <w:rFonts w:ascii="Times New Roman" w:hAnsi="Times New Roman" w:cs="Times New Roman"/>
          <w:sz w:val="20"/>
          <w:szCs w:val="20"/>
        </w:rPr>
        <w:t>, Michigan</w:t>
      </w:r>
      <w:r w:rsidR="003F016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portion of Lake Michigan as a Sea Duck Joint Venture key habitat site.  </w:t>
      </w:r>
      <w:r w:rsidR="00E16FA6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erial survey data w</w:t>
      </w:r>
      <w:r w:rsidR="00CB2512">
        <w:rPr>
          <w:rFonts w:ascii="Times New Roman" w:hAnsi="Times New Roman" w:cs="Times New Roman"/>
          <w:sz w:val="20"/>
          <w:szCs w:val="20"/>
        </w:rPr>
        <w:t>ere</w:t>
      </w:r>
      <w:r>
        <w:rPr>
          <w:rFonts w:ascii="Times New Roman" w:hAnsi="Times New Roman" w:cs="Times New Roman"/>
          <w:sz w:val="20"/>
          <w:szCs w:val="20"/>
        </w:rPr>
        <w:t xml:space="preserve"> collected</w:t>
      </w:r>
      <w:r w:rsidR="00B7745B">
        <w:rPr>
          <w:rFonts w:ascii="Times New Roman" w:hAnsi="Times New Roman" w:cs="Times New Roman"/>
          <w:sz w:val="20"/>
          <w:szCs w:val="20"/>
        </w:rPr>
        <w:t xml:space="preserve"> during a project led</w:t>
      </w:r>
      <w:r>
        <w:rPr>
          <w:rFonts w:ascii="Times New Roman" w:hAnsi="Times New Roman" w:cs="Times New Roman"/>
          <w:sz w:val="20"/>
          <w:szCs w:val="20"/>
        </w:rPr>
        <w:t xml:space="preserve"> by Kevin </w:t>
      </w:r>
      <w:proofErr w:type="spellStart"/>
      <w:r>
        <w:rPr>
          <w:rFonts w:ascii="Times New Roman" w:hAnsi="Times New Roman" w:cs="Times New Roman"/>
          <w:sz w:val="20"/>
          <w:szCs w:val="20"/>
        </w:rPr>
        <w:t>Kenow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380337">
        <w:rPr>
          <w:rFonts w:ascii="Times New Roman" w:hAnsi="Times New Roman" w:cs="Times New Roman"/>
          <w:sz w:val="20"/>
          <w:szCs w:val="20"/>
        </w:rPr>
        <w:t>U.S. Geological Survey</w:t>
      </w:r>
      <w:r>
        <w:rPr>
          <w:rFonts w:ascii="Times New Roman" w:hAnsi="Times New Roman" w:cs="Times New Roman"/>
          <w:sz w:val="20"/>
          <w:szCs w:val="20"/>
        </w:rPr>
        <w:t xml:space="preserve"> Upper Midwest Environmental Sciences Center, La Crosse, Wisconsin</w:t>
      </w:r>
      <w:r w:rsidR="00F4263B">
        <w:rPr>
          <w:rFonts w:ascii="Times New Roman" w:hAnsi="Times New Roman" w:cs="Times New Roman"/>
          <w:sz w:val="20"/>
          <w:szCs w:val="20"/>
        </w:rPr>
        <w:t>;</w:t>
      </w:r>
      <w:r w:rsidR="00F4263B" w:rsidRPr="00F426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6965">
        <w:rPr>
          <w:rFonts w:ascii="Times New Roman" w:hAnsi="Times New Roman" w:cs="Times New Roman"/>
          <w:sz w:val="20"/>
          <w:szCs w:val="20"/>
        </w:rPr>
        <w:t>Kenow</w:t>
      </w:r>
      <w:proofErr w:type="spellEnd"/>
      <w:r w:rsidR="00496965">
        <w:rPr>
          <w:rFonts w:ascii="Times New Roman" w:hAnsi="Times New Roman" w:cs="Times New Roman"/>
          <w:sz w:val="20"/>
          <w:szCs w:val="20"/>
        </w:rPr>
        <w:t xml:space="preserve"> et al. 202</w:t>
      </w:r>
      <w:r w:rsidR="00122A1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)</w:t>
      </w:r>
      <w:r w:rsidR="00E16FA6">
        <w:rPr>
          <w:rFonts w:ascii="Times New Roman" w:hAnsi="Times New Roman" w:cs="Times New Roman"/>
          <w:sz w:val="20"/>
          <w:szCs w:val="20"/>
        </w:rPr>
        <w:t xml:space="preserve"> and </w:t>
      </w:r>
      <w:r w:rsidR="00B7745B">
        <w:rPr>
          <w:rFonts w:ascii="Times New Roman" w:hAnsi="Times New Roman" w:cs="Times New Roman"/>
          <w:sz w:val="20"/>
          <w:szCs w:val="20"/>
        </w:rPr>
        <w:t>surveys conducted by the</w:t>
      </w:r>
      <w:r w:rsidR="00E16FA6">
        <w:rPr>
          <w:rFonts w:ascii="Times New Roman" w:hAnsi="Times New Roman" w:cs="Times New Roman"/>
          <w:sz w:val="20"/>
          <w:szCs w:val="20"/>
        </w:rPr>
        <w:t xml:space="preserve"> Wisconsin Department of Natural Resources (DNR; Wisconsin DNR 2019)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="00B7745B">
        <w:rPr>
          <w:rFonts w:ascii="Times New Roman" w:hAnsi="Times New Roman" w:cs="Times New Roman"/>
          <w:sz w:val="20"/>
          <w:szCs w:val="20"/>
        </w:rPr>
        <w:t xml:space="preserve">Additional information that assisted in designating key site boundaries comes from descriptions of habitat use and movements of </w:t>
      </w:r>
      <w:r w:rsidR="00D22FCA">
        <w:rPr>
          <w:rFonts w:ascii="Times New Roman" w:hAnsi="Times New Roman" w:cs="Times New Roman"/>
          <w:sz w:val="20"/>
          <w:szCs w:val="20"/>
        </w:rPr>
        <w:t>L</w:t>
      </w:r>
      <w:r w:rsidR="00B7745B">
        <w:rPr>
          <w:rFonts w:ascii="Times New Roman" w:hAnsi="Times New Roman" w:cs="Times New Roman"/>
          <w:sz w:val="20"/>
          <w:szCs w:val="20"/>
        </w:rPr>
        <w:t xml:space="preserve">ong-tailed </w:t>
      </w:r>
      <w:r w:rsidR="00D22FCA">
        <w:rPr>
          <w:rFonts w:ascii="Times New Roman" w:hAnsi="Times New Roman" w:cs="Times New Roman"/>
          <w:sz w:val="20"/>
          <w:szCs w:val="20"/>
        </w:rPr>
        <w:t>D</w:t>
      </w:r>
      <w:r w:rsidR="00B7745B">
        <w:rPr>
          <w:rFonts w:ascii="Times New Roman" w:hAnsi="Times New Roman" w:cs="Times New Roman"/>
          <w:sz w:val="20"/>
          <w:szCs w:val="20"/>
        </w:rPr>
        <w:t xml:space="preserve">ucks </w:t>
      </w:r>
      <w:r w:rsidR="00BF2618" w:rsidRPr="00B30FC8">
        <w:rPr>
          <w:rFonts w:ascii="Times New Roman" w:hAnsi="Times New Roman" w:cs="Times New Roman"/>
          <w:sz w:val="20"/>
          <w:szCs w:val="20"/>
        </w:rPr>
        <w:t>(</w:t>
      </w:r>
      <w:r w:rsidR="00BF2618" w:rsidRPr="00B30FC8">
        <w:rPr>
          <w:rFonts w:ascii="Times New Roman" w:hAnsi="Times New Roman" w:cs="Times New Roman"/>
          <w:i/>
          <w:sz w:val="20"/>
          <w:szCs w:val="20"/>
        </w:rPr>
        <w:t xml:space="preserve">Clangula </w:t>
      </w:r>
      <w:proofErr w:type="spellStart"/>
      <w:r w:rsidR="00BF2618" w:rsidRPr="00B30FC8">
        <w:rPr>
          <w:rFonts w:ascii="Times New Roman" w:hAnsi="Times New Roman" w:cs="Times New Roman"/>
          <w:i/>
          <w:sz w:val="20"/>
          <w:szCs w:val="20"/>
        </w:rPr>
        <w:t>hyemalis</w:t>
      </w:r>
      <w:proofErr w:type="spellEnd"/>
      <w:r w:rsidR="00BF2618" w:rsidRPr="00B30FC8">
        <w:rPr>
          <w:rFonts w:ascii="Times New Roman" w:hAnsi="Times New Roman" w:cs="Times New Roman"/>
          <w:sz w:val="20"/>
          <w:szCs w:val="20"/>
        </w:rPr>
        <w:t>)</w:t>
      </w:r>
      <w:r w:rsidR="00BF2618">
        <w:rPr>
          <w:rFonts w:ascii="Times New Roman" w:hAnsi="Times New Roman" w:cs="Times New Roman"/>
          <w:sz w:val="20"/>
          <w:szCs w:val="20"/>
        </w:rPr>
        <w:t xml:space="preserve"> </w:t>
      </w:r>
      <w:r w:rsidR="00B7745B">
        <w:rPr>
          <w:rFonts w:ascii="Times New Roman" w:hAnsi="Times New Roman" w:cs="Times New Roman"/>
          <w:sz w:val="20"/>
          <w:szCs w:val="20"/>
        </w:rPr>
        <w:t>radiomarked on Lake Michigan provided by</w:t>
      </w:r>
      <w:r w:rsidR="00B7745B" w:rsidRPr="00241619">
        <w:rPr>
          <w:rFonts w:ascii="Times New Roman" w:hAnsi="Times New Roman" w:cs="Times New Roman"/>
          <w:sz w:val="20"/>
          <w:szCs w:val="20"/>
        </w:rPr>
        <w:t xml:space="preserve"> </w:t>
      </w:r>
      <w:r w:rsidR="00B7745B">
        <w:rPr>
          <w:rFonts w:ascii="Times New Roman" w:hAnsi="Times New Roman" w:cs="Times New Roman"/>
          <w:sz w:val="20"/>
          <w:szCs w:val="20"/>
        </w:rPr>
        <w:t>Fara (2018).</w:t>
      </w:r>
    </w:p>
    <w:p w14:paraId="2BFAD757" w14:textId="77777777" w:rsidR="00214414" w:rsidRPr="00EF6021" w:rsidRDefault="00214414" w:rsidP="0021441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123FDFF" w14:textId="4D2B192D" w:rsidR="00214414" w:rsidRPr="00AA1DCE" w:rsidRDefault="00214414" w:rsidP="002144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A1DCE">
        <w:rPr>
          <w:rFonts w:ascii="Times New Roman" w:hAnsi="Times New Roman" w:cs="Times New Roman"/>
          <w:b/>
          <w:sz w:val="20"/>
          <w:szCs w:val="20"/>
        </w:rPr>
        <w:t xml:space="preserve">Brief </w:t>
      </w:r>
      <w:r w:rsidR="003573B4" w:rsidRPr="003573B4">
        <w:rPr>
          <w:rFonts w:ascii="Times New Roman" w:hAnsi="Times New Roman" w:cs="Times New Roman"/>
          <w:b/>
          <w:sz w:val="20"/>
          <w:szCs w:val="20"/>
        </w:rPr>
        <w:t xml:space="preserve">Description </w:t>
      </w:r>
      <w:r w:rsidR="003573B4">
        <w:rPr>
          <w:rFonts w:ascii="Times New Roman" w:hAnsi="Times New Roman" w:cs="Times New Roman"/>
          <w:b/>
          <w:sz w:val="20"/>
          <w:szCs w:val="20"/>
        </w:rPr>
        <w:t>of</w:t>
      </w:r>
      <w:r w:rsidR="003573B4" w:rsidRPr="003573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683" w:rsidRPr="00AA1DCE">
        <w:rPr>
          <w:rFonts w:ascii="Times New Roman" w:hAnsi="Times New Roman" w:cs="Times New Roman"/>
          <w:b/>
          <w:sz w:val="20"/>
          <w:szCs w:val="20"/>
        </w:rPr>
        <w:t>U</w:t>
      </w:r>
      <w:r w:rsidR="003573B4" w:rsidRPr="003573B4">
        <w:rPr>
          <w:rFonts w:ascii="Times New Roman" w:hAnsi="Times New Roman" w:cs="Times New Roman"/>
          <w:b/>
          <w:sz w:val="20"/>
          <w:szCs w:val="20"/>
        </w:rPr>
        <w:t>.</w:t>
      </w:r>
      <w:r w:rsidR="00C05683" w:rsidRPr="00AA1DCE">
        <w:rPr>
          <w:rFonts w:ascii="Times New Roman" w:hAnsi="Times New Roman" w:cs="Times New Roman"/>
          <w:b/>
          <w:sz w:val="20"/>
          <w:szCs w:val="20"/>
        </w:rPr>
        <w:t>S</w:t>
      </w:r>
      <w:r w:rsidR="003573B4" w:rsidRPr="003573B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05683" w:rsidRPr="00AA1DCE">
        <w:rPr>
          <w:rFonts w:ascii="Times New Roman" w:hAnsi="Times New Roman" w:cs="Times New Roman"/>
          <w:b/>
          <w:sz w:val="20"/>
          <w:szCs w:val="20"/>
        </w:rPr>
        <w:t>Geological Survey</w:t>
      </w:r>
      <w:r w:rsidR="00E16FA6" w:rsidRPr="00AA1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73B4" w:rsidRPr="003573B4">
        <w:rPr>
          <w:rFonts w:ascii="Times New Roman" w:hAnsi="Times New Roman" w:cs="Times New Roman"/>
          <w:b/>
          <w:sz w:val="20"/>
          <w:szCs w:val="20"/>
        </w:rPr>
        <w:t>Aerial Surveys</w:t>
      </w:r>
    </w:p>
    <w:p w14:paraId="1D32B561" w14:textId="0675FB60" w:rsidR="00B7745B" w:rsidRDefault="00B7745B" w:rsidP="00B7745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Aerial surveys were conducted during September through May, 2009 through 2014</w:t>
      </w:r>
      <w:r w:rsidR="00A158A0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 xml:space="preserve">Survey areas were selected to evaluate avian risk </w:t>
      </w:r>
      <w:r w:rsidR="003573B4">
        <w:rPr>
          <w:rFonts w:ascii="Times New Roman" w:hAnsi="Times New Roman" w:cs="Times New Roman"/>
          <w:sz w:val="20"/>
          <w:szCs w:val="20"/>
        </w:rPr>
        <w:t>from t</w:t>
      </w:r>
      <w:r>
        <w:rPr>
          <w:rFonts w:ascii="Times New Roman" w:hAnsi="Times New Roman" w:cs="Times New Roman"/>
          <w:sz w:val="20"/>
          <w:szCs w:val="20"/>
        </w:rPr>
        <w:t xml:space="preserve">ype E botulism and to provide information on waterbird distributions to inform offshore wind energy development.  Timing and selection of areas to be surveyed in a given month were focused on these issues and were highly influenced by plane availability and weather conditions.  </w:t>
      </w:r>
      <w:r w:rsidRPr="008E3E38">
        <w:rPr>
          <w:rFonts w:ascii="Times New Roman" w:hAnsi="Times New Roman" w:cs="Times New Roman"/>
          <w:sz w:val="20"/>
          <w:szCs w:val="20"/>
        </w:rPr>
        <w:t xml:space="preserve">Surveys were flown along fixed-width transects.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3E38">
        <w:rPr>
          <w:rFonts w:ascii="Times New Roman" w:hAnsi="Times New Roman" w:cs="Times New Roman"/>
          <w:sz w:val="20"/>
          <w:szCs w:val="20"/>
        </w:rPr>
        <w:t>Transects generally paralleled shorelines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3E38">
        <w:rPr>
          <w:rFonts w:ascii="Times New Roman" w:hAnsi="Times New Roman" w:cs="Times New Roman"/>
          <w:sz w:val="20"/>
          <w:szCs w:val="20"/>
        </w:rPr>
        <w:t>and extended up to 32 km (20 mi) offshore. Surveys were flown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3E38">
        <w:rPr>
          <w:rFonts w:ascii="Times New Roman" w:hAnsi="Times New Roman" w:cs="Times New Roman"/>
          <w:sz w:val="20"/>
          <w:szCs w:val="20"/>
        </w:rPr>
        <w:t>at an average air speed of about 200 km/h (125 mph) and at an altitude of about 61</w:t>
      </w:r>
      <w:r w:rsidR="003573B4">
        <w:rPr>
          <w:rFonts w:ascii="Times New Roman" w:hAnsi="Times New Roman" w:cs="Times New Roman"/>
          <w:sz w:val="20"/>
          <w:szCs w:val="20"/>
        </w:rPr>
        <w:t>–</w:t>
      </w:r>
      <w:r w:rsidRPr="008E3E38">
        <w:rPr>
          <w:rFonts w:ascii="Times New Roman" w:hAnsi="Times New Roman" w:cs="Times New Roman"/>
          <w:sz w:val="20"/>
          <w:szCs w:val="20"/>
        </w:rPr>
        <w:t>76 m (200</w:t>
      </w:r>
      <w:r w:rsidR="003573B4">
        <w:rPr>
          <w:rFonts w:ascii="Times New Roman" w:hAnsi="Times New Roman" w:cs="Times New Roman"/>
          <w:sz w:val="20"/>
          <w:szCs w:val="20"/>
        </w:rPr>
        <w:t>–</w:t>
      </w:r>
      <w:r w:rsidRPr="008E3E38">
        <w:rPr>
          <w:rFonts w:ascii="Times New Roman" w:hAnsi="Times New Roman" w:cs="Times New Roman"/>
          <w:sz w:val="20"/>
          <w:szCs w:val="20"/>
        </w:rPr>
        <w:t>250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3E38">
        <w:rPr>
          <w:rFonts w:ascii="Times New Roman" w:hAnsi="Times New Roman" w:cs="Times New Roman"/>
          <w:sz w:val="20"/>
          <w:szCs w:val="20"/>
        </w:rPr>
        <w:t>ft) above the water using a U.S. Fish and Wildlife Service (USFWS) fixed-wing aircraft (</w:t>
      </w:r>
      <w:proofErr w:type="spellStart"/>
      <w:r w:rsidRPr="008E3E38">
        <w:rPr>
          <w:rFonts w:ascii="Times New Roman" w:hAnsi="Times New Roman" w:cs="Times New Roman"/>
          <w:sz w:val="20"/>
          <w:szCs w:val="20"/>
        </w:rPr>
        <w:t>Partenavia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3E38">
        <w:rPr>
          <w:rFonts w:ascii="Times New Roman" w:hAnsi="Times New Roman" w:cs="Times New Roman"/>
          <w:sz w:val="20"/>
          <w:szCs w:val="20"/>
        </w:rPr>
        <w:t>P.68 Observer</w:t>
      </w:r>
      <w:bookmarkStart w:id="0" w:name="_Ref48746309"/>
      <w:r w:rsidR="00FB6B9A">
        <w:rPr>
          <w:rStyle w:val="FootnoteReference"/>
          <w:rFonts w:ascii="Times New Roman" w:hAnsi="Times New Roman" w:cs="Times New Roman"/>
          <w:sz w:val="20"/>
          <w:szCs w:val="20"/>
        </w:rPr>
        <w:footnoteReference w:id="1"/>
      </w:r>
      <w:bookmarkEnd w:id="0"/>
      <w:r w:rsidRPr="008E3E38">
        <w:rPr>
          <w:rFonts w:ascii="Times New Roman" w:hAnsi="Times New Roman" w:cs="Times New Roman"/>
          <w:sz w:val="20"/>
          <w:szCs w:val="20"/>
        </w:rPr>
        <w:t xml:space="preserve">). Two observers, one on each side of the plane, identified and tallied </w:t>
      </w:r>
      <w:r w:rsidR="00D22FCA">
        <w:rPr>
          <w:rFonts w:ascii="Times New Roman" w:hAnsi="Times New Roman" w:cs="Times New Roman"/>
          <w:sz w:val="20"/>
          <w:szCs w:val="20"/>
        </w:rPr>
        <w:t xml:space="preserve">all </w:t>
      </w:r>
      <w:r w:rsidRPr="008E3E38">
        <w:rPr>
          <w:rFonts w:ascii="Times New Roman" w:hAnsi="Times New Roman" w:cs="Times New Roman"/>
          <w:sz w:val="20"/>
          <w:szCs w:val="20"/>
        </w:rPr>
        <w:t>waterbirds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3E38">
        <w:rPr>
          <w:rFonts w:ascii="Times New Roman" w:hAnsi="Times New Roman" w:cs="Times New Roman"/>
          <w:sz w:val="20"/>
          <w:szCs w:val="20"/>
        </w:rPr>
        <w:t>within 200</w:t>
      </w:r>
      <w:r w:rsidR="00C470A9">
        <w:rPr>
          <w:rFonts w:ascii="Times New Roman" w:hAnsi="Times New Roman" w:cs="Times New Roman"/>
          <w:sz w:val="20"/>
          <w:szCs w:val="20"/>
        </w:rPr>
        <w:t>-</w:t>
      </w:r>
      <w:r w:rsidRPr="008E3E38">
        <w:rPr>
          <w:rFonts w:ascii="Times New Roman" w:hAnsi="Times New Roman" w:cs="Times New Roman"/>
          <w:sz w:val="20"/>
          <w:szCs w:val="20"/>
        </w:rPr>
        <w:t>m</w:t>
      </w:r>
      <w:r w:rsidR="003573B4">
        <w:rPr>
          <w:rFonts w:ascii="Times New Roman" w:hAnsi="Times New Roman" w:cs="Times New Roman"/>
          <w:sz w:val="20"/>
          <w:szCs w:val="20"/>
        </w:rPr>
        <w:t xml:space="preserve"> </w:t>
      </w:r>
      <w:r w:rsidR="003573B4" w:rsidRPr="008E3E38">
        <w:rPr>
          <w:rFonts w:ascii="Times New Roman" w:hAnsi="Times New Roman" w:cs="Times New Roman"/>
          <w:sz w:val="20"/>
          <w:szCs w:val="20"/>
        </w:rPr>
        <w:t>wid</w:t>
      </w:r>
      <w:r w:rsidR="003573B4">
        <w:rPr>
          <w:rFonts w:ascii="Times New Roman" w:hAnsi="Times New Roman" w:cs="Times New Roman"/>
          <w:sz w:val="20"/>
          <w:szCs w:val="20"/>
        </w:rPr>
        <w:t>e</w:t>
      </w:r>
      <w:r w:rsidR="003573B4" w:rsidRPr="008E3E38">
        <w:rPr>
          <w:rFonts w:ascii="Times New Roman" w:hAnsi="Times New Roman" w:cs="Times New Roman"/>
          <w:sz w:val="20"/>
          <w:szCs w:val="20"/>
        </w:rPr>
        <w:t xml:space="preserve"> </w:t>
      </w:r>
      <w:r w:rsidRPr="008E3E38">
        <w:rPr>
          <w:rFonts w:ascii="Times New Roman" w:hAnsi="Times New Roman" w:cs="Times New Roman"/>
          <w:sz w:val="20"/>
          <w:szCs w:val="20"/>
        </w:rPr>
        <w:t>(1/8</w:t>
      </w:r>
      <w:r w:rsidR="00C470A9">
        <w:rPr>
          <w:rFonts w:ascii="Times New Roman" w:hAnsi="Times New Roman" w:cs="Times New Roman"/>
          <w:sz w:val="20"/>
          <w:szCs w:val="20"/>
        </w:rPr>
        <w:t>-</w:t>
      </w:r>
      <w:r w:rsidRPr="008E3E38">
        <w:rPr>
          <w:rFonts w:ascii="Times New Roman" w:hAnsi="Times New Roman" w:cs="Times New Roman"/>
          <w:sz w:val="20"/>
          <w:szCs w:val="20"/>
        </w:rPr>
        <w:t>mi) strip transects on either side of the plane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8E3E38">
        <w:rPr>
          <w:rFonts w:ascii="Times New Roman" w:hAnsi="Times New Roman" w:cs="Times New Roman"/>
          <w:sz w:val="20"/>
          <w:szCs w:val="20"/>
        </w:rPr>
        <w:t>Distances were established using a clinometer, and the portion of the transect band beneath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3E38">
        <w:rPr>
          <w:rFonts w:ascii="Times New Roman" w:hAnsi="Times New Roman" w:cs="Times New Roman"/>
          <w:sz w:val="20"/>
          <w:szCs w:val="20"/>
        </w:rPr>
        <w:t xml:space="preserve">plane that was not observable was estimated </w:t>
      </w:r>
      <w:r>
        <w:rPr>
          <w:rFonts w:ascii="Times New Roman" w:hAnsi="Times New Roman" w:cs="Times New Roman"/>
          <w:sz w:val="20"/>
          <w:szCs w:val="20"/>
        </w:rPr>
        <w:t>at 70.4 m (35.2 x 2) and 88 m (44 x2) at 61 and 76 m above ground level (AGL), respectively</w:t>
      </w:r>
      <w:r w:rsidRPr="008E3E38">
        <w:rPr>
          <w:rFonts w:ascii="Times New Roman" w:hAnsi="Times New Roman" w:cs="Times New Roman"/>
          <w:sz w:val="20"/>
          <w:szCs w:val="20"/>
        </w:rPr>
        <w:t>.</w:t>
      </w:r>
    </w:p>
    <w:p w14:paraId="1959030A" w14:textId="77777777" w:rsidR="00E16FA6" w:rsidRDefault="00E16FA6" w:rsidP="0021441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D662B0" w14:textId="77393D41" w:rsidR="00E16FA6" w:rsidRPr="00AA1DCE" w:rsidRDefault="00E16FA6" w:rsidP="002144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A1DCE">
        <w:rPr>
          <w:rFonts w:ascii="Times New Roman" w:hAnsi="Times New Roman" w:cs="Times New Roman"/>
          <w:b/>
          <w:sz w:val="20"/>
          <w:szCs w:val="20"/>
        </w:rPr>
        <w:t xml:space="preserve">Brief </w:t>
      </w:r>
      <w:r w:rsidR="003573B4" w:rsidRPr="00AA1DCE">
        <w:rPr>
          <w:rFonts w:ascii="Times New Roman" w:hAnsi="Times New Roman" w:cs="Times New Roman"/>
          <w:b/>
          <w:sz w:val="20"/>
          <w:szCs w:val="20"/>
        </w:rPr>
        <w:t xml:space="preserve">Description </w:t>
      </w:r>
      <w:r w:rsidR="003573B4">
        <w:rPr>
          <w:rFonts w:ascii="Times New Roman" w:hAnsi="Times New Roman" w:cs="Times New Roman"/>
          <w:b/>
          <w:sz w:val="20"/>
          <w:szCs w:val="20"/>
        </w:rPr>
        <w:t>of</w:t>
      </w:r>
      <w:r w:rsidR="003573B4" w:rsidRPr="003573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1DCE">
        <w:rPr>
          <w:rFonts w:ascii="Times New Roman" w:hAnsi="Times New Roman" w:cs="Times New Roman"/>
          <w:b/>
          <w:sz w:val="20"/>
          <w:szCs w:val="20"/>
        </w:rPr>
        <w:t xml:space="preserve">Wisconsin </w:t>
      </w:r>
      <w:r w:rsidR="006F6126">
        <w:rPr>
          <w:rFonts w:ascii="Times New Roman" w:hAnsi="Times New Roman" w:cs="Times New Roman"/>
          <w:b/>
          <w:sz w:val="20"/>
          <w:szCs w:val="20"/>
        </w:rPr>
        <w:t>Department of Natural Resources</w:t>
      </w:r>
      <w:r w:rsidR="006F6126" w:rsidRPr="00AA1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73B4" w:rsidRPr="00AA1DCE">
        <w:rPr>
          <w:rFonts w:ascii="Times New Roman" w:hAnsi="Times New Roman" w:cs="Times New Roman"/>
          <w:b/>
          <w:sz w:val="20"/>
          <w:szCs w:val="20"/>
        </w:rPr>
        <w:t>Aerial Surveys</w:t>
      </w:r>
    </w:p>
    <w:p w14:paraId="6994BB6C" w14:textId="3CCF707C" w:rsidR="00E16FA6" w:rsidRDefault="00E16FA6" w:rsidP="002144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Aerial surveys were conducted in November and December 2017 and November 2018</w:t>
      </w:r>
      <w:r w:rsidR="00564FFF">
        <w:rPr>
          <w:rFonts w:ascii="Times New Roman" w:hAnsi="Times New Roman" w:cs="Times New Roman"/>
          <w:sz w:val="20"/>
          <w:szCs w:val="20"/>
        </w:rPr>
        <w:t xml:space="preserve"> to document waterfowl use in the southern portion of Green Bay</w:t>
      </w:r>
      <w:r w:rsidR="003D1E44">
        <w:rPr>
          <w:rFonts w:ascii="Times New Roman" w:hAnsi="Times New Roman" w:cs="Times New Roman"/>
          <w:sz w:val="20"/>
          <w:szCs w:val="20"/>
        </w:rPr>
        <w:t xml:space="preserve"> (i.e., Lower Green Bay)</w:t>
      </w:r>
      <w:r w:rsidR="00564FFF">
        <w:rPr>
          <w:rFonts w:ascii="Times New Roman" w:hAnsi="Times New Roman" w:cs="Times New Roman"/>
          <w:sz w:val="20"/>
          <w:szCs w:val="20"/>
        </w:rPr>
        <w:t xml:space="preserve">.  The survey consisted of two transects, </w:t>
      </w:r>
      <w:r w:rsidR="007956AB">
        <w:rPr>
          <w:rFonts w:ascii="Times New Roman" w:hAnsi="Times New Roman" w:cs="Times New Roman"/>
          <w:sz w:val="20"/>
          <w:szCs w:val="20"/>
        </w:rPr>
        <w:t>0.8 km (</w:t>
      </w:r>
      <w:r w:rsidR="00564FFF">
        <w:rPr>
          <w:rFonts w:ascii="Times New Roman" w:hAnsi="Times New Roman" w:cs="Times New Roman"/>
          <w:sz w:val="20"/>
          <w:szCs w:val="20"/>
        </w:rPr>
        <w:t>0.5 mi</w:t>
      </w:r>
      <w:r w:rsidR="007956AB">
        <w:rPr>
          <w:rFonts w:ascii="Times New Roman" w:hAnsi="Times New Roman" w:cs="Times New Roman"/>
          <w:sz w:val="20"/>
          <w:szCs w:val="20"/>
        </w:rPr>
        <w:t>)</w:t>
      </w:r>
      <w:r w:rsidR="00564FFF">
        <w:rPr>
          <w:rFonts w:ascii="Times New Roman" w:hAnsi="Times New Roman" w:cs="Times New Roman"/>
          <w:sz w:val="20"/>
          <w:szCs w:val="20"/>
        </w:rPr>
        <w:t xml:space="preserve"> and </w:t>
      </w:r>
      <w:r w:rsidR="007956AB">
        <w:rPr>
          <w:rFonts w:ascii="Times New Roman" w:hAnsi="Times New Roman" w:cs="Times New Roman"/>
          <w:sz w:val="20"/>
          <w:szCs w:val="20"/>
        </w:rPr>
        <w:t>2.4 km (</w:t>
      </w:r>
      <w:r w:rsidR="00564FFF">
        <w:rPr>
          <w:rFonts w:ascii="Times New Roman" w:hAnsi="Times New Roman" w:cs="Times New Roman"/>
          <w:sz w:val="20"/>
          <w:szCs w:val="20"/>
        </w:rPr>
        <w:t>1.5 mi</w:t>
      </w:r>
      <w:r w:rsidR="007956AB">
        <w:rPr>
          <w:rFonts w:ascii="Times New Roman" w:hAnsi="Times New Roman" w:cs="Times New Roman"/>
          <w:sz w:val="20"/>
          <w:szCs w:val="20"/>
        </w:rPr>
        <w:t>)</w:t>
      </w:r>
      <w:r w:rsidR="00564FFF">
        <w:rPr>
          <w:rFonts w:ascii="Times New Roman" w:hAnsi="Times New Roman" w:cs="Times New Roman"/>
          <w:sz w:val="20"/>
          <w:szCs w:val="20"/>
        </w:rPr>
        <w:t xml:space="preserve"> offshore, that follow</w:t>
      </w:r>
      <w:r w:rsidR="007759C6">
        <w:rPr>
          <w:rFonts w:ascii="Times New Roman" w:hAnsi="Times New Roman" w:cs="Times New Roman"/>
          <w:sz w:val="20"/>
          <w:szCs w:val="20"/>
        </w:rPr>
        <w:t>ed</w:t>
      </w:r>
      <w:r w:rsidR="00564FFF">
        <w:rPr>
          <w:rFonts w:ascii="Times New Roman" w:hAnsi="Times New Roman" w:cs="Times New Roman"/>
          <w:sz w:val="20"/>
          <w:szCs w:val="20"/>
        </w:rPr>
        <w:t xml:space="preserve"> the Wisconsin shoreline from the Sturgeon Bay </w:t>
      </w:r>
      <w:r w:rsidR="007956AB">
        <w:rPr>
          <w:rFonts w:ascii="Times New Roman" w:hAnsi="Times New Roman" w:cs="Times New Roman"/>
          <w:sz w:val="20"/>
          <w:szCs w:val="20"/>
        </w:rPr>
        <w:t>c</w:t>
      </w:r>
      <w:r w:rsidR="00564FFF">
        <w:rPr>
          <w:rFonts w:ascii="Times New Roman" w:hAnsi="Times New Roman" w:cs="Times New Roman"/>
          <w:sz w:val="20"/>
          <w:szCs w:val="20"/>
        </w:rPr>
        <w:t>anal to the Wisconsin/Michigan border.</w:t>
      </w:r>
      <w:r w:rsidR="007956AB">
        <w:rPr>
          <w:rFonts w:ascii="Times New Roman" w:hAnsi="Times New Roman" w:cs="Times New Roman"/>
          <w:sz w:val="20"/>
          <w:szCs w:val="20"/>
        </w:rPr>
        <w:t xml:space="preserve">  Surveys were flown at an average air speed of about </w:t>
      </w:r>
      <w:r w:rsidR="007759C6">
        <w:rPr>
          <w:rFonts w:ascii="Times New Roman" w:hAnsi="Times New Roman" w:cs="Times New Roman"/>
          <w:sz w:val="20"/>
          <w:szCs w:val="20"/>
        </w:rPr>
        <w:t>165 km/h (103 mph)</w:t>
      </w:r>
      <w:r w:rsidR="007956AB">
        <w:rPr>
          <w:rFonts w:ascii="Times New Roman" w:hAnsi="Times New Roman" w:cs="Times New Roman"/>
          <w:sz w:val="20"/>
          <w:szCs w:val="20"/>
        </w:rPr>
        <w:t xml:space="preserve"> and at an altitude of 61 m (200 ft)</w:t>
      </w:r>
      <w:r w:rsidR="007759C6">
        <w:rPr>
          <w:rFonts w:ascii="Times New Roman" w:hAnsi="Times New Roman" w:cs="Times New Roman"/>
          <w:sz w:val="20"/>
          <w:szCs w:val="20"/>
        </w:rPr>
        <w:t xml:space="preserve"> above the water using a Wisconsin DNR fixed-wing aircraft (</w:t>
      </w:r>
      <w:r w:rsidR="001E351D">
        <w:rPr>
          <w:rFonts w:ascii="Times New Roman" w:hAnsi="Times New Roman" w:cs="Times New Roman"/>
          <w:sz w:val="20"/>
          <w:szCs w:val="20"/>
        </w:rPr>
        <w:t xml:space="preserve">Cessna </w:t>
      </w:r>
      <w:proofErr w:type="spellStart"/>
      <w:r w:rsidR="001E351D">
        <w:rPr>
          <w:rFonts w:ascii="Times New Roman" w:hAnsi="Times New Roman" w:cs="Times New Roman"/>
          <w:sz w:val="20"/>
          <w:szCs w:val="20"/>
        </w:rPr>
        <w:t>Skymaster</w:t>
      </w:r>
      <w:proofErr w:type="spellEnd"/>
      <w:r w:rsidR="001E351D">
        <w:rPr>
          <w:rFonts w:ascii="Times New Roman" w:hAnsi="Times New Roman" w:cs="Times New Roman"/>
          <w:sz w:val="20"/>
          <w:szCs w:val="20"/>
        </w:rPr>
        <w:t xml:space="preserve"> 337</w:t>
      </w:r>
      <w:r w:rsidR="00FB6B9A">
        <w:rPr>
          <w:rFonts w:ascii="Times New Roman" w:hAnsi="Times New Roman" w:cs="Times New Roman"/>
          <w:sz w:val="20"/>
          <w:szCs w:val="20"/>
        </w:rPr>
        <w:fldChar w:fldCharType="begin"/>
      </w:r>
      <w:r w:rsidR="00FB6B9A">
        <w:rPr>
          <w:rFonts w:ascii="Times New Roman" w:hAnsi="Times New Roman" w:cs="Times New Roman"/>
          <w:sz w:val="20"/>
          <w:szCs w:val="20"/>
        </w:rPr>
        <w:instrText xml:space="preserve"> NOTEREF _Ref48746309 \f \h </w:instrText>
      </w:r>
      <w:r w:rsidR="00FB6B9A">
        <w:rPr>
          <w:rFonts w:ascii="Times New Roman" w:hAnsi="Times New Roman" w:cs="Times New Roman"/>
          <w:sz w:val="20"/>
          <w:szCs w:val="20"/>
        </w:rPr>
      </w:r>
      <w:r w:rsidR="00FB6B9A">
        <w:rPr>
          <w:rFonts w:ascii="Times New Roman" w:hAnsi="Times New Roman" w:cs="Times New Roman"/>
          <w:sz w:val="20"/>
          <w:szCs w:val="20"/>
        </w:rPr>
        <w:fldChar w:fldCharType="separate"/>
      </w:r>
      <w:r w:rsidR="00F07EA7" w:rsidRPr="00F07EA7">
        <w:rPr>
          <w:rStyle w:val="FootnoteReference"/>
        </w:rPr>
        <w:t>1</w:t>
      </w:r>
      <w:r w:rsidR="00FB6B9A">
        <w:rPr>
          <w:rFonts w:ascii="Times New Roman" w:hAnsi="Times New Roman" w:cs="Times New Roman"/>
          <w:sz w:val="20"/>
          <w:szCs w:val="20"/>
        </w:rPr>
        <w:fldChar w:fldCharType="end"/>
      </w:r>
      <w:r w:rsidR="007759C6">
        <w:rPr>
          <w:rFonts w:ascii="Times New Roman" w:hAnsi="Times New Roman" w:cs="Times New Roman"/>
          <w:sz w:val="20"/>
          <w:szCs w:val="20"/>
        </w:rPr>
        <w:t xml:space="preserve">).  Two observers, one on each side of the plane, identified and tallied waterfowl within </w:t>
      </w:r>
      <w:r w:rsidR="00511BFD">
        <w:rPr>
          <w:rFonts w:ascii="Times New Roman" w:hAnsi="Times New Roman" w:cs="Times New Roman"/>
          <w:sz w:val="20"/>
          <w:szCs w:val="20"/>
        </w:rPr>
        <w:t>402</w:t>
      </w:r>
      <w:r w:rsidR="00B7745B">
        <w:rPr>
          <w:rFonts w:ascii="Times New Roman" w:hAnsi="Times New Roman" w:cs="Times New Roman"/>
          <w:sz w:val="20"/>
          <w:szCs w:val="20"/>
        </w:rPr>
        <w:t xml:space="preserve"> m</w:t>
      </w:r>
      <w:r w:rsidR="007759C6">
        <w:rPr>
          <w:rFonts w:ascii="Times New Roman" w:hAnsi="Times New Roman" w:cs="Times New Roman"/>
          <w:sz w:val="20"/>
          <w:szCs w:val="20"/>
        </w:rPr>
        <w:t xml:space="preserve"> (</w:t>
      </w:r>
      <w:r w:rsidR="00511BFD">
        <w:rPr>
          <w:rFonts w:ascii="Times New Roman" w:hAnsi="Times New Roman" w:cs="Times New Roman"/>
          <w:sz w:val="20"/>
          <w:szCs w:val="20"/>
        </w:rPr>
        <w:t>0.25</w:t>
      </w:r>
      <w:r w:rsidR="007759C6">
        <w:rPr>
          <w:rFonts w:ascii="Times New Roman" w:hAnsi="Times New Roman" w:cs="Times New Roman"/>
          <w:sz w:val="20"/>
          <w:szCs w:val="20"/>
        </w:rPr>
        <w:t xml:space="preserve"> mi) strip transects on either side of the plane.  T</w:t>
      </w:r>
      <w:r w:rsidR="007759C6" w:rsidRPr="008E3E38">
        <w:rPr>
          <w:rFonts w:ascii="Times New Roman" w:hAnsi="Times New Roman" w:cs="Times New Roman"/>
          <w:sz w:val="20"/>
          <w:szCs w:val="20"/>
        </w:rPr>
        <w:t>he portion of the transect band beneath the</w:t>
      </w:r>
      <w:r w:rsidR="007759C6">
        <w:rPr>
          <w:rFonts w:ascii="Times New Roman" w:hAnsi="Times New Roman" w:cs="Times New Roman"/>
          <w:sz w:val="20"/>
          <w:szCs w:val="20"/>
        </w:rPr>
        <w:t xml:space="preserve"> </w:t>
      </w:r>
      <w:r w:rsidR="007759C6" w:rsidRPr="008E3E38">
        <w:rPr>
          <w:rFonts w:ascii="Times New Roman" w:hAnsi="Times New Roman" w:cs="Times New Roman"/>
          <w:sz w:val="20"/>
          <w:szCs w:val="20"/>
        </w:rPr>
        <w:t xml:space="preserve">plane that was not observable was estimated </w:t>
      </w:r>
      <w:r w:rsidR="007759C6">
        <w:rPr>
          <w:rFonts w:ascii="Times New Roman" w:hAnsi="Times New Roman" w:cs="Times New Roman"/>
          <w:sz w:val="20"/>
          <w:szCs w:val="20"/>
        </w:rPr>
        <w:t xml:space="preserve">as 70.4 m (35.2 m x 2) at </w:t>
      </w:r>
      <w:r w:rsidR="00B7745B">
        <w:rPr>
          <w:rFonts w:ascii="Times New Roman" w:hAnsi="Times New Roman" w:cs="Times New Roman"/>
          <w:sz w:val="20"/>
          <w:szCs w:val="20"/>
        </w:rPr>
        <w:t>61 m</w:t>
      </w:r>
      <w:r w:rsidR="007759C6">
        <w:rPr>
          <w:rFonts w:ascii="Times New Roman" w:hAnsi="Times New Roman" w:cs="Times New Roman"/>
          <w:sz w:val="20"/>
          <w:szCs w:val="20"/>
        </w:rPr>
        <w:t xml:space="preserve"> </w:t>
      </w:r>
      <w:r w:rsidR="00B7745B">
        <w:rPr>
          <w:rFonts w:ascii="Times New Roman" w:hAnsi="Times New Roman" w:cs="Times New Roman"/>
          <w:sz w:val="20"/>
          <w:szCs w:val="20"/>
        </w:rPr>
        <w:t>AGL.</w:t>
      </w:r>
      <w:r w:rsidR="007759C6">
        <w:rPr>
          <w:rFonts w:ascii="Times New Roman" w:hAnsi="Times New Roman" w:cs="Times New Roman"/>
          <w:sz w:val="20"/>
          <w:szCs w:val="20"/>
        </w:rPr>
        <w:t xml:space="preserve">  </w:t>
      </w:r>
      <w:r w:rsidR="00C76F7E">
        <w:rPr>
          <w:rFonts w:ascii="Times New Roman" w:hAnsi="Times New Roman" w:cs="Times New Roman"/>
          <w:sz w:val="20"/>
          <w:szCs w:val="20"/>
        </w:rPr>
        <w:t>Spatial data w</w:t>
      </w:r>
      <w:r w:rsidR="00D22FCA">
        <w:rPr>
          <w:rFonts w:ascii="Times New Roman" w:hAnsi="Times New Roman" w:cs="Times New Roman"/>
          <w:sz w:val="20"/>
          <w:szCs w:val="20"/>
        </w:rPr>
        <w:t>ere</w:t>
      </w:r>
      <w:r w:rsidR="00C76F7E">
        <w:rPr>
          <w:rFonts w:ascii="Times New Roman" w:hAnsi="Times New Roman" w:cs="Times New Roman"/>
          <w:sz w:val="20"/>
          <w:szCs w:val="20"/>
        </w:rPr>
        <w:t xml:space="preserve"> not </w:t>
      </w:r>
      <w:r w:rsidR="007759C6">
        <w:rPr>
          <w:rFonts w:ascii="Times New Roman" w:hAnsi="Times New Roman" w:cs="Times New Roman"/>
          <w:sz w:val="20"/>
          <w:szCs w:val="20"/>
        </w:rPr>
        <w:t xml:space="preserve">collected </w:t>
      </w:r>
      <w:r w:rsidR="00C76F7E">
        <w:rPr>
          <w:rFonts w:ascii="Times New Roman" w:hAnsi="Times New Roman" w:cs="Times New Roman"/>
          <w:sz w:val="20"/>
          <w:szCs w:val="20"/>
        </w:rPr>
        <w:t xml:space="preserve">during these </w:t>
      </w:r>
      <w:r w:rsidR="00B7745B">
        <w:rPr>
          <w:rFonts w:ascii="Times New Roman" w:hAnsi="Times New Roman" w:cs="Times New Roman"/>
          <w:sz w:val="20"/>
          <w:szCs w:val="20"/>
        </w:rPr>
        <w:t>surveys;</w:t>
      </w:r>
      <w:r w:rsidR="00E52DEF">
        <w:rPr>
          <w:rFonts w:ascii="Times New Roman" w:hAnsi="Times New Roman" w:cs="Times New Roman"/>
          <w:sz w:val="20"/>
          <w:szCs w:val="20"/>
        </w:rPr>
        <w:t xml:space="preserve"> </w:t>
      </w:r>
      <w:r w:rsidR="00B7745B">
        <w:rPr>
          <w:rFonts w:ascii="Times New Roman" w:hAnsi="Times New Roman" w:cs="Times New Roman"/>
          <w:sz w:val="20"/>
          <w:szCs w:val="20"/>
        </w:rPr>
        <w:t>thus,</w:t>
      </w:r>
      <w:r w:rsidR="00E52DEF">
        <w:rPr>
          <w:rFonts w:ascii="Times New Roman" w:hAnsi="Times New Roman" w:cs="Times New Roman"/>
          <w:sz w:val="20"/>
          <w:szCs w:val="20"/>
        </w:rPr>
        <w:t xml:space="preserve"> no distribution maps are provided for th</w:t>
      </w:r>
      <w:r w:rsidR="00D22FCA">
        <w:rPr>
          <w:rFonts w:ascii="Times New Roman" w:hAnsi="Times New Roman" w:cs="Times New Roman"/>
          <w:sz w:val="20"/>
          <w:szCs w:val="20"/>
        </w:rPr>
        <w:t>ese</w:t>
      </w:r>
      <w:r w:rsidR="00E52DEF">
        <w:rPr>
          <w:rFonts w:ascii="Times New Roman" w:hAnsi="Times New Roman" w:cs="Times New Roman"/>
          <w:sz w:val="20"/>
          <w:szCs w:val="20"/>
        </w:rPr>
        <w:t xml:space="preserve"> data.</w:t>
      </w:r>
    </w:p>
    <w:p w14:paraId="09E71500" w14:textId="77777777" w:rsidR="00214414" w:rsidRDefault="00214414" w:rsidP="0021441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1D50A9" w14:textId="43E15B2A" w:rsidR="00214414" w:rsidRPr="00AA1DCE" w:rsidRDefault="00214414" w:rsidP="002144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A1DCE">
        <w:rPr>
          <w:rFonts w:ascii="Times New Roman" w:hAnsi="Times New Roman" w:cs="Times New Roman"/>
          <w:b/>
          <w:sz w:val="20"/>
          <w:szCs w:val="20"/>
        </w:rPr>
        <w:t xml:space="preserve">Brief </w:t>
      </w:r>
      <w:r w:rsidR="003573B4" w:rsidRPr="00AA1DCE">
        <w:rPr>
          <w:rFonts w:ascii="Times New Roman" w:hAnsi="Times New Roman" w:cs="Times New Roman"/>
          <w:b/>
          <w:sz w:val="20"/>
          <w:szCs w:val="20"/>
        </w:rPr>
        <w:t xml:space="preserve">Description </w:t>
      </w:r>
      <w:r w:rsidR="003573B4">
        <w:rPr>
          <w:rFonts w:ascii="Times New Roman" w:hAnsi="Times New Roman" w:cs="Times New Roman"/>
          <w:b/>
          <w:sz w:val="20"/>
          <w:szCs w:val="20"/>
        </w:rPr>
        <w:t>of</w:t>
      </w:r>
      <w:r w:rsidR="003573B4" w:rsidRPr="003573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73B4" w:rsidRPr="00AA1DCE">
        <w:rPr>
          <w:rFonts w:ascii="Times New Roman" w:hAnsi="Times New Roman" w:cs="Times New Roman"/>
          <w:b/>
          <w:sz w:val="20"/>
          <w:szCs w:val="20"/>
        </w:rPr>
        <w:t>Appendix Contents</w:t>
      </w:r>
    </w:p>
    <w:p w14:paraId="5CAC0496" w14:textId="1564320C" w:rsidR="00214414" w:rsidRDefault="00214414" w:rsidP="002144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appendix contains </w:t>
      </w:r>
      <w:r w:rsidR="00E52DEF">
        <w:rPr>
          <w:rFonts w:ascii="Times New Roman" w:hAnsi="Times New Roman" w:cs="Times New Roman"/>
          <w:sz w:val="20"/>
          <w:szCs w:val="20"/>
        </w:rPr>
        <w:t>six</w:t>
      </w:r>
      <w:r>
        <w:rPr>
          <w:rFonts w:ascii="Times New Roman" w:hAnsi="Times New Roman" w:cs="Times New Roman"/>
          <w:sz w:val="20"/>
          <w:szCs w:val="20"/>
        </w:rPr>
        <w:t xml:space="preserve"> tables and one figure.  Table</w:t>
      </w:r>
      <w:r w:rsidR="006F612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S1</w:t>
      </w:r>
      <w:r w:rsidR="00E52DEF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S4</w:t>
      </w:r>
      <w:r w:rsidR="00E52D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provide the raw counts of sea ducks observed on (within the 200 m transect</w:t>
      </w:r>
      <w:r w:rsidR="00E52DEF">
        <w:rPr>
          <w:rFonts w:ascii="Times New Roman" w:hAnsi="Times New Roman" w:cs="Times New Roman"/>
          <w:sz w:val="20"/>
          <w:szCs w:val="20"/>
        </w:rPr>
        <w:t xml:space="preserve"> [</w:t>
      </w:r>
      <w:r w:rsidR="00C05683">
        <w:rPr>
          <w:rFonts w:ascii="Times New Roman" w:hAnsi="Times New Roman" w:cs="Times New Roman"/>
          <w:sz w:val="20"/>
          <w:szCs w:val="20"/>
        </w:rPr>
        <w:t>U.S. Geological Survey</w:t>
      </w:r>
      <w:r w:rsidR="006F6126">
        <w:rPr>
          <w:rFonts w:ascii="Times New Roman" w:hAnsi="Times New Roman" w:cs="Times New Roman"/>
          <w:sz w:val="20"/>
          <w:szCs w:val="20"/>
        </w:rPr>
        <w:t xml:space="preserve">] or </w:t>
      </w:r>
      <w:r w:rsidR="00E52DEF">
        <w:rPr>
          <w:rFonts w:ascii="Times New Roman" w:hAnsi="Times New Roman" w:cs="Times New Roman"/>
          <w:sz w:val="20"/>
          <w:szCs w:val="20"/>
        </w:rPr>
        <w:t xml:space="preserve">within </w:t>
      </w:r>
      <w:r w:rsidR="00511BFD">
        <w:rPr>
          <w:rFonts w:ascii="Times New Roman" w:hAnsi="Times New Roman" w:cs="Times New Roman"/>
          <w:sz w:val="20"/>
          <w:szCs w:val="20"/>
        </w:rPr>
        <w:t xml:space="preserve">the </w:t>
      </w:r>
      <w:r w:rsidR="008B69F6">
        <w:rPr>
          <w:rFonts w:ascii="Times New Roman" w:hAnsi="Times New Roman" w:cs="Times New Roman"/>
          <w:sz w:val="20"/>
          <w:szCs w:val="20"/>
        </w:rPr>
        <w:t>402</w:t>
      </w:r>
      <w:r w:rsidR="00B7745B">
        <w:rPr>
          <w:rFonts w:ascii="Times New Roman" w:hAnsi="Times New Roman" w:cs="Times New Roman"/>
          <w:sz w:val="20"/>
          <w:szCs w:val="20"/>
        </w:rPr>
        <w:t xml:space="preserve"> m</w:t>
      </w:r>
      <w:r w:rsidR="00E52DEF">
        <w:rPr>
          <w:rFonts w:ascii="Times New Roman" w:hAnsi="Times New Roman" w:cs="Times New Roman"/>
          <w:sz w:val="20"/>
          <w:szCs w:val="20"/>
        </w:rPr>
        <w:t xml:space="preserve"> transect [Wisconsin DNR]</w:t>
      </w:r>
      <w:r>
        <w:rPr>
          <w:rFonts w:ascii="Times New Roman" w:hAnsi="Times New Roman" w:cs="Times New Roman"/>
          <w:sz w:val="20"/>
          <w:szCs w:val="20"/>
        </w:rPr>
        <w:t>) and off (beyond the 200 m transect</w:t>
      </w:r>
      <w:r w:rsidR="00E52DEF">
        <w:rPr>
          <w:rFonts w:ascii="Times New Roman" w:hAnsi="Times New Roman" w:cs="Times New Roman"/>
          <w:sz w:val="20"/>
          <w:szCs w:val="20"/>
        </w:rPr>
        <w:t xml:space="preserve"> [</w:t>
      </w:r>
      <w:r w:rsidR="00C05683">
        <w:rPr>
          <w:rFonts w:ascii="Times New Roman" w:hAnsi="Times New Roman" w:cs="Times New Roman"/>
          <w:sz w:val="20"/>
          <w:szCs w:val="20"/>
        </w:rPr>
        <w:t>U.S. Geological Survey</w:t>
      </w:r>
      <w:r w:rsidR="00E52DEF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) transect for the surveys that were encompassed by the </w:t>
      </w:r>
      <w:r w:rsidR="00E52DEF">
        <w:rPr>
          <w:rFonts w:ascii="Times New Roman" w:hAnsi="Times New Roman" w:cs="Times New Roman"/>
          <w:sz w:val="20"/>
          <w:szCs w:val="20"/>
        </w:rPr>
        <w:t>Green Bay, Wisconsin</w:t>
      </w:r>
      <w:r w:rsidR="000F5408">
        <w:rPr>
          <w:rFonts w:ascii="Times New Roman" w:hAnsi="Times New Roman" w:cs="Times New Roman"/>
          <w:sz w:val="20"/>
          <w:szCs w:val="20"/>
        </w:rPr>
        <w:t>,</w:t>
      </w:r>
      <w:r w:rsidR="00E52DEF">
        <w:rPr>
          <w:rFonts w:ascii="Times New Roman" w:hAnsi="Times New Roman" w:cs="Times New Roman"/>
          <w:sz w:val="20"/>
          <w:szCs w:val="20"/>
        </w:rPr>
        <w:t xml:space="preserve"> and Bay de </w:t>
      </w:r>
      <w:proofErr w:type="spellStart"/>
      <w:r w:rsidR="00E52DEF">
        <w:rPr>
          <w:rFonts w:ascii="Times New Roman" w:hAnsi="Times New Roman" w:cs="Times New Roman"/>
          <w:sz w:val="20"/>
          <w:szCs w:val="20"/>
        </w:rPr>
        <w:t>Nocs</w:t>
      </w:r>
      <w:proofErr w:type="spellEnd"/>
      <w:r w:rsidR="00E52DEF">
        <w:rPr>
          <w:rFonts w:ascii="Times New Roman" w:hAnsi="Times New Roman" w:cs="Times New Roman"/>
          <w:sz w:val="20"/>
          <w:szCs w:val="20"/>
        </w:rPr>
        <w:t>, Michigan</w:t>
      </w:r>
      <w:r w:rsidR="006F612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key site during fall (September</w:t>
      </w:r>
      <w:r w:rsidR="00D22FC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November)</w:t>
      </w:r>
      <w:r w:rsidR="00E52DEF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winter (December</w:t>
      </w:r>
      <w:r w:rsidR="00D22FC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February), respectively.  Raw counts do not account for the visibility factors that </w:t>
      </w:r>
      <w:r w:rsidR="00B7745B">
        <w:rPr>
          <w:rFonts w:ascii="Times New Roman" w:hAnsi="Times New Roman" w:cs="Times New Roman"/>
          <w:sz w:val="20"/>
          <w:szCs w:val="20"/>
        </w:rPr>
        <w:t>may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5408">
        <w:rPr>
          <w:rFonts w:ascii="Times New Roman" w:hAnsi="Times New Roman" w:cs="Times New Roman"/>
          <w:sz w:val="20"/>
          <w:szCs w:val="20"/>
        </w:rPr>
        <w:t xml:space="preserve">affect </w:t>
      </w:r>
      <w:r>
        <w:rPr>
          <w:rFonts w:ascii="Times New Roman" w:hAnsi="Times New Roman" w:cs="Times New Roman"/>
          <w:sz w:val="20"/>
          <w:szCs w:val="20"/>
        </w:rPr>
        <w:t>bird detectability during aerial surveys; therefore, we estimated the number of sea ducks using a visibility correction factor (Hodges et al. 20</w:t>
      </w:r>
      <w:r w:rsidR="000F5408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8) and present those numbers in table</w:t>
      </w:r>
      <w:r w:rsidR="006F612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S2</w:t>
      </w:r>
      <w:r w:rsidR="00E52DEF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S5</w:t>
      </w:r>
      <w:r w:rsidR="00E52D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fall</w:t>
      </w:r>
      <w:r w:rsidR="00353F28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winter, respectively.  Table</w:t>
      </w:r>
      <w:r w:rsidR="006F612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S3</w:t>
      </w:r>
      <w:r w:rsidR="00353F28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S6 provide the transect distance</w:t>
      </w:r>
      <w:r w:rsidR="00353F28">
        <w:rPr>
          <w:rFonts w:ascii="Times New Roman" w:hAnsi="Times New Roman" w:cs="Times New Roman"/>
          <w:sz w:val="20"/>
          <w:szCs w:val="20"/>
        </w:rPr>
        <w:t xml:space="preserve"> (estimated for Wisconsin DNR surveys)</w:t>
      </w:r>
      <w:r>
        <w:rPr>
          <w:rFonts w:ascii="Times New Roman" w:hAnsi="Times New Roman" w:cs="Times New Roman"/>
          <w:sz w:val="20"/>
          <w:szCs w:val="20"/>
        </w:rPr>
        <w:t xml:space="preserve">, observed area within the 200 m transect width at </w:t>
      </w:r>
      <w:r w:rsidR="00566BD7">
        <w:rPr>
          <w:rFonts w:ascii="Times New Roman" w:hAnsi="Times New Roman" w:cs="Times New Roman"/>
          <w:sz w:val="20"/>
          <w:szCs w:val="20"/>
        </w:rPr>
        <w:t>61 m</w:t>
      </w:r>
      <w:r>
        <w:rPr>
          <w:rFonts w:ascii="Times New Roman" w:hAnsi="Times New Roman" w:cs="Times New Roman"/>
          <w:sz w:val="20"/>
          <w:szCs w:val="20"/>
        </w:rPr>
        <w:t xml:space="preserve"> AGL</w:t>
      </w:r>
      <w:r w:rsidR="00353F28">
        <w:rPr>
          <w:rFonts w:ascii="Times New Roman" w:hAnsi="Times New Roman" w:cs="Times New Roman"/>
          <w:sz w:val="20"/>
          <w:szCs w:val="20"/>
        </w:rPr>
        <w:t xml:space="preserve"> (</w:t>
      </w:r>
      <w:r w:rsidR="00C05683">
        <w:rPr>
          <w:rFonts w:ascii="Times New Roman" w:hAnsi="Times New Roman" w:cs="Times New Roman"/>
          <w:sz w:val="20"/>
          <w:szCs w:val="20"/>
        </w:rPr>
        <w:t>U.S. Geological Survey</w:t>
      </w:r>
      <w:r w:rsidR="00353F28">
        <w:rPr>
          <w:rFonts w:ascii="Times New Roman" w:hAnsi="Times New Roman" w:cs="Times New Roman"/>
          <w:sz w:val="20"/>
          <w:szCs w:val="20"/>
        </w:rPr>
        <w:t xml:space="preserve">) or area within the </w:t>
      </w:r>
      <w:r w:rsidR="00511BFD">
        <w:rPr>
          <w:rFonts w:ascii="Times New Roman" w:hAnsi="Times New Roman" w:cs="Times New Roman"/>
          <w:sz w:val="20"/>
          <w:szCs w:val="20"/>
        </w:rPr>
        <w:t>402</w:t>
      </w:r>
      <w:r w:rsidR="00353F28">
        <w:rPr>
          <w:rFonts w:ascii="Times New Roman" w:hAnsi="Times New Roman" w:cs="Times New Roman"/>
          <w:sz w:val="20"/>
          <w:szCs w:val="20"/>
        </w:rPr>
        <w:t xml:space="preserve"> </w:t>
      </w:r>
      <w:r w:rsidR="00B7745B">
        <w:rPr>
          <w:rFonts w:ascii="Times New Roman" w:hAnsi="Times New Roman" w:cs="Times New Roman"/>
          <w:sz w:val="20"/>
          <w:szCs w:val="20"/>
        </w:rPr>
        <w:t>m</w:t>
      </w:r>
      <w:r w:rsidR="00566BD7">
        <w:rPr>
          <w:rFonts w:ascii="Times New Roman" w:hAnsi="Times New Roman" w:cs="Times New Roman"/>
          <w:sz w:val="20"/>
          <w:szCs w:val="20"/>
        </w:rPr>
        <w:t xml:space="preserve"> </w:t>
      </w:r>
      <w:r w:rsidR="00353F28">
        <w:rPr>
          <w:rFonts w:ascii="Times New Roman" w:hAnsi="Times New Roman" w:cs="Times New Roman"/>
          <w:sz w:val="20"/>
          <w:szCs w:val="20"/>
        </w:rPr>
        <w:t xml:space="preserve">transect width at </w:t>
      </w:r>
      <w:r w:rsidR="00566BD7">
        <w:rPr>
          <w:rFonts w:ascii="Times New Roman" w:hAnsi="Times New Roman" w:cs="Times New Roman"/>
          <w:sz w:val="20"/>
          <w:szCs w:val="20"/>
        </w:rPr>
        <w:t>61 m</w:t>
      </w:r>
      <w:r w:rsidR="00353F28">
        <w:rPr>
          <w:rFonts w:ascii="Times New Roman" w:hAnsi="Times New Roman" w:cs="Times New Roman"/>
          <w:sz w:val="20"/>
          <w:szCs w:val="20"/>
        </w:rPr>
        <w:t xml:space="preserve"> AGL (Wisconsin DNR)</w:t>
      </w:r>
      <w:r>
        <w:rPr>
          <w:rFonts w:ascii="Times New Roman" w:hAnsi="Times New Roman" w:cs="Times New Roman"/>
          <w:sz w:val="20"/>
          <w:szCs w:val="20"/>
        </w:rPr>
        <w:t>, and the density of all sea ducks for both the raw and visibility</w:t>
      </w:r>
      <w:r w:rsidR="006F612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corrected counts for fall</w:t>
      </w:r>
      <w:r w:rsidR="00353F28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winter</w:t>
      </w:r>
      <w:r w:rsidR="00353F2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respectively.  Figure 1 </w:t>
      </w:r>
      <w:r w:rsidR="00566BD7">
        <w:rPr>
          <w:rFonts w:ascii="Times New Roman" w:hAnsi="Times New Roman" w:cs="Times New Roman"/>
          <w:sz w:val="20"/>
          <w:szCs w:val="20"/>
        </w:rPr>
        <w:t>illustrates</w:t>
      </w:r>
      <w:r>
        <w:rPr>
          <w:rFonts w:ascii="Times New Roman" w:hAnsi="Times New Roman" w:cs="Times New Roman"/>
          <w:sz w:val="20"/>
          <w:szCs w:val="20"/>
        </w:rPr>
        <w:t xml:space="preserve"> the distribution of sea ducks by month</w:t>
      </w:r>
      <w:r w:rsidR="00623370">
        <w:rPr>
          <w:rFonts w:ascii="Times New Roman" w:hAnsi="Times New Roman" w:cs="Times New Roman"/>
          <w:sz w:val="20"/>
          <w:szCs w:val="20"/>
        </w:rPr>
        <w:t xml:space="preserve"> during fall (September–November)</w:t>
      </w:r>
      <w:r>
        <w:rPr>
          <w:rFonts w:ascii="Times New Roman" w:hAnsi="Times New Roman" w:cs="Times New Roman"/>
          <w:sz w:val="20"/>
          <w:szCs w:val="20"/>
        </w:rPr>
        <w:t xml:space="preserve"> and outlines the aerial survey areas encompassed by the </w:t>
      </w:r>
      <w:r w:rsidR="00353F28">
        <w:rPr>
          <w:rFonts w:ascii="Times New Roman" w:hAnsi="Times New Roman" w:cs="Times New Roman"/>
          <w:sz w:val="20"/>
          <w:szCs w:val="20"/>
        </w:rPr>
        <w:t>Green Bay, Wisconsin</w:t>
      </w:r>
      <w:r w:rsidR="008B47D4">
        <w:rPr>
          <w:rFonts w:ascii="Times New Roman" w:hAnsi="Times New Roman" w:cs="Times New Roman"/>
          <w:sz w:val="20"/>
          <w:szCs w:val="20"/>
        </w:rPr>
        <w:t>,</w:t>
      </w:r>
      <w:r w:rsidR="00353F28">
        <w:rPr>
          <w:rFonts w:ascii="Times New Roman" w:hAnsi="Times New Roman" w:cs="Times New Roman"/>
          <w:sz w:val="20"/>
          <w:szCs w:val="20"/>
        </w:rPr>
        <w:t xml:space="preserve"> and Bay de </w:t>
      </w:r>
      <w:proofErr w:type="spellStart"/>
      <w:r w:rsidR="00353F28">
        <w:rPr>
          <w:rFonts w:ascii="Times New Roman" w:hAnsi="Times New Roman" w:cs="Times New Roman"/>
          <w:sz w:val="20"/>
          <w:szCs w:val="20"/>
        </w:rPr>
        <w:t>Nocs</w:t>
      </w:r>
      <w:proofErr w:type="spellEnd"/>
      <w:r w:rsidR="00353F28">
        <w:rPr>
          <w:rFonts w:ascii="Times New Roman" w:hAnsi="Times New Roman" w:cs="Times New Roman"/>
          <w:sz w:val="20"/>
          <w:szCs w:val="20"/>
        </w:rPr>
        <w:t>, Michigan</w:t>
      </w:r>
      <w:r w:rsidR="008B47D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key site.</w:t>
      </w:r>
      <w:r w:rsidR="00353F28">
        <w:rPr>
          <w:rFonts w:ascii="Times New Roman" w:hAnsi="Times New Roman" w:cs="Times New Roman"/>
          <w:sz w:val="20"/>
          <w:szCs w:val="20"/>
        </w:rPr>
        <w:t xml:space="preserve">  Spatial count data </w:t>
      </w:r>
      <w:r w:rsidR="00DB758B">
        <w:rPr>
          <w:rFonts w:ascii="Times New Roman" w:hAnsi="Times New Roman" w:cs="Times New Roman"/>
          <w:sz w:val="20"/>
          <w:szCs w:val="20"/>
        </w:rPr>
        <w:t>are</w:t>
      </w:r>
      <w:r w:rsidR="00353F28">
        <w:rPr>
          <w:rFonts w:ascii="Times New Roman" w:hAnsi="Times New Roman" w:cs="Times New Roman"/>
          <w:sz w:val="20"/>
          <w:szCs w:val="20"/>
        </w:rPr>
        <w:t xml:space="preserve"> only available for </w:t>
      </w:r>
      <w:r w:rsidR="00C05683">
        <w:rPr>
          <w:rFonts w:ascii="Times New Roman" w:hAnsi="Times New Roman" w:cs="Times New Roman"/>
          <w:sz w:val="20"/>
          <w:szCs w:val="20"/>
        </w:rPr>
        <w:t>U.S. Geological Survey</w:t>
      </w:r>
      <w:r w:rsidR="00353F28">
        <w:rPr>
          <w:rFonts w:ascii="Times New Roman" w:hAnsi="Times New Roman" w:cs="Times New Roman"/>
          <w:sz w:val="20"/>
          <w:szCs w:val="20"/>
        </w:rPr>
        <w:t xml:space="preserve"> data, thus only the approximated transects flown by the Wisconsin DNR are presented within the figure.  </w:t>
      </w:r>
      <w:r w:rsidR="00C82E46">
        <w:rPr>
          <w:rFonts w:ascii="Times New Roman" w:hAnsi="Times New Roman" w:cs="Times New Roman"/>
          <w:sz w:val="20"/>
          <w:szCs w:val="20"/>
        </w:rPr>
        <w:t xml:space="preserve">Spring surveys are lacking for this site, as neither </w:t>
      </w:r>
      <w:r w:rsidR="00C05683">
        <w:rPr>
          <w:rFonts w:ascii="Times New Roman" w:hAnsi="Times New Roman" w:cs="Times New Roman"/>
          <w:sz w:val="20"/>
          <w:szCs w:val="20"/>
        </w:rPr>
        <w:t>U.S. Geological Survey</w:t>
      </w:r>
      <w:r w:rsidR="00C82E46">
        <w:rPr>
          <w:rFonts w:ascii="Times New Roman" w:hAnsi="Times New Roman" w:cs="Times New Roman"/>
          <w:sz w:val="20"/>
          <w:szCs w:val="20"/>
        </w:rPr>
        <w:t xml:space="preserve"> </w:t>
      </w:r>
      <w:r w:rsidR="00DB758B">
        <w:rPr>
          <w:rFonts w:ascii="Times New Roman" w:hAnsi="Times New Roman" w:cs="Times New Roman"/>
          <w:sz w:val="20"/>
          <w:szCs w:val="20"/>
        </w:rPr>
        <w:t>n</w:t>
      </w:r>
      <w:r w:rsidR="00C82E46">
        <w:rPr>
          <w:rFonts w:ascii="Times New Roman" w:hAnsi="Times New Roman" w:cs="Times New Roman"/>
          <w:sz w:val="20"/>
          <w:szCs w:val="20"/>
        </w:rPr>
        <w:t xml:space="preserve">or </w:t>
      </w:r>
      <w:r w:rsidR="00C82E46">
        <w:rPr>
          <w:rFonts w:ascii="Times New Roman" w:hAnsi="Times New Roman" w:cs="Times New Roman"/>
          <w:sz w:val="20"/>
          <w:szCs w:val="20"/>
        </w:rPr>
        <w:lastRenderedPageBreak/>
        <w:t>Wisconsin DNR conducted spring surveys</w:t>
      </w:r>
      <w:r w:rsidR="00566BD7">
        <w:rPr>
          <w:rFonts w:ascii="Times New Roman" w:hAnsi="Times New Roman" w:cs="Times New Roman"/>
          <w:sz w:val="20"/>
          <w:szCs w:val="20"/>
        </w:rPr>
        <w:t xml:space="preserve"> within this key site</w:t>
      </w:r>
      <w:r w:rsidR="00353F28">
        <w:rPr>
          <w:rFonts w:ascii="Times New Roman" w:hAnsi="Times New Roman" w:cs="Times New Roman"/>
          <w:sz w:val="20"/>
          <w:szCs w:val="20"/>
        </w:rPr>
        <w:t xml:space="preserve">.  However, </w:t>
      </w:r>
      <w:r w:rsidR="00C82E46">
        <w:rPr>
          <w:rFonts w:ascii="Times New Roman" w:hAnsi="Times New Roman" w:cs="Times New Roman"/>
          <w:sz w:val="20"/>
          <w:szCs w:val="20"/>
        </w:rPr>
        <w:t xml:space="preserve">radiomarked </w:t>
      </w:r>
      <w:r w:rsidR="00E61F97">
        <w:rPr>
          <w:rFonts w:ascii="Times New Roman" w:hAnsi="Times New Roman" w:cs="Times New Roman"/>
          <w:sz w:val="20"/>
          <w:szCs w:val="20"/>
        </w:rPr>
        <w:t>L</w:t>
      </w:r>
      <w:r w:rsidR="00C82E46">
        <w:rPr>
          <w:rFonts w:ascii="Times New Roman" w:hAnsi="Times New Roman" w:cs="Times New Roman"/>
          <w:sz w:val="20"/>
          <w:szCs w:val="20"/>
        </w:rPr>
        <w:t xml:space="preserve">ong-tailed </w:t>
      </w:r>
      <w:r w:rsidR="00E61F97">
        <w:rPr>
          <w:rFonts w:ascii="Times New Roman" w:hAnsi="Times New Roman" w:cs="Times New Roman"/>
          <w:sz w:val="20"/>
          <w:szCs w:val="20"/>
        </w:rPr>
        <w:t>D</w:t>
      </w:r>
      <w:r w:rsidR="00C82E46">
        <w:rPr>
          <w:rFonts w:ascii="Times New Roman" w:hAnsi="Times New Roman" w:cs="Times New Roman"/>
          <w:sz w:val="20"/>
          <w:szCs w:val="20"/>
        </w:rPr>
        <w:t>ucks indicate</w:t>
      </w:r>
      <w:r w:rsidR="00566BD7">
        <w:rPr>
          <w:rFonts w:ascii="Times New Roman" w:hAnsi="Times New Roman" w:cs="Times New Roman"/>
          <w:sz w:val="20"/>
          <w:szCs w:val="20"/>
        </w:rPr>
        <w:t>d</w:t>
      </w:r>
      <w:r w:rsidR="00C82E46">
        <w:rPr>
          <w:rFonts w:ascii="Times New Roman" w:hAnsi="Times New Roman" w:cs="Times New Roman"/>
          <w:sz w:val="20"/>
          <w:szCs w:val="20"/>
        </w:rPr>
        <w:t xml:space="preserve"> that this area is important during spring (Fara 2018)</w:t>
      </w:r>
      <w:r w:rsidR="000F077C">
        <w:rPr>
          <w:rFonts w:ascii="Times New Roman" w:hAnsi="Times New Roman" w:cs="Times New Roman"/>
          <w:sz w:val="20"/>
          <w:szCs w:val="20"/>
        </w:rPr>
        <w:t>,</w:t>
      </w:r>
      <w:r w:rsidR="00C82E46">
        <w:rPr>
          <w:rFonts w:ascii="Times New Roman" w:hAnsi="Times New Roman" w:cs="Times New Roman"/>
          <w:sz w:val="20"/>
          <w:szCs w:val="20"/>
        </w:rPr>
        <w:t xml:space="preserve"> and anecdotal observations provided by fisherman and biologists indicate that large numbers of sea ducks are using this area during spring from ice out through early May.</w:t>
      </w:r>
    </w:p>
    <w:p w14:paraId="4E38DA3D" w14:textId="77777777" w:rsidR="00214414" w:rsidRDefault="00214414" w:rsidP="0021441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19431A" w14:textId="77777777" w:rsidR="00214414" w:rsidRPr="00AA1DCE" w:rsidRDefault="00214414" w:rsidP="002144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A1DCE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423040B2" w14:textId="68B180DF" w:rsidR="00214414" w:rsidRDefault="00214414" w:rsidP="00214414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Fara, L. J.  2018.  Migration patterns, habitat use, prey items, and hunter harvest of </w:t>
      </w:r>
      <w:r w:rsidR="000F077C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ong-tailed </w:t>
      </w:r>
      <w:r w:rsidR="000F077C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ucks (</w:t>
      </w:r>
      <w:r w:rsidRPr="00C05683">
        <w:rPr>
          <w:rFonts w:ascii="Times New Roman" w:hAnsi="Times New Roman" w:cs="Times New Roman"/>
          <w:i/>
          <w:iCs/>
          <w:sz w:val="20"/>
          <w:szCs w:val="20"/>
        </w:rPr>
        <w:t xml:space="preserve">Clangula </w:t>
      </w:r>
      <w:proofErr w:type="spellStart"/>
      <w:r w:rsidRPr="00C05683">
        <w:rPr>
          <w:rFonts w:ascii="Times New Roman" w:hAnsi="Times New Roman" w:cs="Times New Roman"/>
          <w:i/>
          <w:iCs/>
          <w:sz w:val="20"/>
          <w:szCs w:val="20"/>
        </w:rPr>
        <w:t>hyemalis</w:t>
      </w:r>
      <w:proofErr w:type="spellEnd"/>
      <w:r>
        <w:rPr>
          <w:rFonts w:ascii="Times New Roman" w:hAnsi="Times New Roman" w:cs="Times New Roman"/>
          <w:sz w:val="20"/>
          <w:szCs w:val="20"/>
        </w:rPr>
        <w:t>) that overwinter on Lake Michigan.  MS thesis</w:t>
      </w:r>
      <w:r w:rsidR="000F077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Southern Illinois University Carbondale, Carbondale, Illinois.</w:t>
      </w:r>
    </w:p>
    <w:p w14:paraId="502EB711" w14:textId="7CA9D03D" w:rsidR="00214414" w:rsidRDefault="00214414" w:rsidP="00214414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Hodges, J. I., D. J. Groves, and B. P. Conant.  2008.  Distribution and abundance of waterbirds near shore in Southeast Alaska.  </w:t>
      </w:r>
      <w:r w:rsidRPr="005F74DD">
        <w:rPr>
          <w:rFonts w:ascii="Times New Roman" w:hAnsi="Times New Roman" w:cs="Times New Roman"/>
          <w:sz w:val="20"/>
          <w:szCs w:val="20"/>
        </w:rPr>
        <w:t>Northwestern Naturalist</w:t>
      </w:r>
      <w:r>
        <w:rPr>
          <w:rFonts w:ascii="Times New Roman" w:hAnsi="Times New Roman" w:cs="Times New Roman"/>
          <w:sz w:val="20"/>
          <w:szCs w:val="20"/>
        </w:rPr>
        <w:t xml:space="preserve"> 89:85</w:t>
      </w:r>
      <w:r w:rsidR="000F077C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96.</w:t>
      </w:r>
    </w:p>
    <w:p w14:paraId="1D8955FA" w14:textId="77777777" w:rsidR="00122A13" w:rsidRDefault="00122A13" w:rsidP="00122A13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Kenow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K. P., Fox, T. J.,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Houdek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S. C.,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Fara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L. J., and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Lubinski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B.  2021.  Lake Michigan Sea Duck Survey Data, 2009-2014: U.S. Geological Survey data release, 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https://doi.org/10.5066/P9FGR77R</w:t>
        </w:r>
      </w:hyperlink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.</w:t>
      </w:r>
    </w:p>
    <w:p w14:paraId="2B31EF2E" w14:textId="77777777" w:rsidR="00E16FA6" w:rsidRPr="001B6C22" w:rsidRDefault="00E16FA6" w:rsidP="00E16FA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Wisconsin DNR.  2019.  Wisconsin Waterfowl Surveys.  </w:t>
      </w:r>
      <w:hyperlink r:id="rId10" w:history="1">
        <w:r w:rsidRPr="0036026D">
          <w:rPr>
            <w:rStyle w:val="Hyperlink"/>
            <w:rFonts w:ascii="Times New Roman" w:hAnsi="Times New Roman" w:cs="Times New Roman"/>
            <w:sz w:val="20"/>
            <w:szCs w:val="20"/>
          </w:rPr>
          <w:t>https://dnr.wi.gov/topic/WildlifeHabitat/wfsurveys.html</w:t>
        </w:r>
      </w:hyperlink>
    </w:p>
    <w:p w14:paraId="35B16FAF" w14:textId="77777777" w:rsidR="00214414" w:rsidRDefault="00214414" w:rsidP="0078530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3165A59" w14:textId="77777777" w:rsidR="00A63635" w:rsidRDefault="00A63635">
      <w:pPr>
        <w:rPr>
          <w:rFonts w:ascii="Times New Roman" w:hAnsi="Times New Roman" w:cs="Times New Roman"/>
          <w:b/>
          <w:sz w:val="20"/>
          <w:szCs w:val="20"/>
        </w:rPr>
      </w:pPr>
    </w:p>
    <w:p w14:paraId="3B94F700" w14:textId="77777777" w:rsidR="00B00E18" w:rsidRDefault="00B00E18">
      <w:pPr>
        <w:rPr>
          <w:rFonts w:ascii="Times New Roman" w:hAnsi="Times New Roman" w:cs="Times New Roman"/>
          <w:b/>
          <w:sz w:val="20"/>
          <w:szCs w:val="20"/>
        </w:rPr>
        <w:sectPr w:rsidR="00B00E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D49FC7" w14:textId="7C6BFB4E" w:rsidR="00B00E18" w:rsidRDefault="00B00E18" w:rsidP="00B00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A8B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943A8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  Raw counts of sea ducks, by species</w:t>
      </w:r>
      <w:r w:rsidRPr="00DF5F8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 observed on and off transect during aerial surveys conducted over Lake Michigan during fall (September</w:t>
      </w:r>
      <w:r w:rsidR="00623370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November).  Survey areas listed are only those encompassed</w:t>
      </w:r>
      <w:r w:rsidR="00A17F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by the </w:t>
      </w:r>
      <w:r w:rsidR="00091643">
        <w:rPr>
          <w:rFonts w:ascii="Times New Roman" w:hAnsi="Times New Roman" w:cs="Times New Roman"/>
          <w:sz w:val="20"/>
          <w:szCs w:val="20"/>
        </w:rPr>
        <w:t>Green Bay, Wisconsin</w:t>
      </w:r>
      <w:r w:rsidR="00071EF4">
        <w:rPr>
          <w:rFonts w:ascii="Times New Roman" w:hAnsi="Times New Roman" w:cs="Times New Roman"/>
          <w:sz w:val="20"/>
          <w:szCs w:val="20"/>
        </w:rPr>
        <w:t>,</w:t>
      </w:r>
      <w:r w:rsidR="00091643">
        <w:rPr>
          <w:rFonts w:ascii="Times New Roman" w:hAnsi="Times New Roman" w:cs="Times New Roman"/>
          <w:sz w:val="20"/>
          <w:szCs w:val="20"/>
        </w:rPr>
        <w:t xml:space="preserve"> and Bay de </w:t>
      </w:r>
      <w:proofErr w:type="spellStart"/>
      <w:r w:rsidR="00091643">
        <w:rPr>
          <w:rFonts w:ascii="Times New Roman" w:hAnsi="Times New Roman" w:cs="Times New Roman"/>
          <w:sz w:val="20"/>
          <w:szCs w:val="20"/>
        </w:rPr>
        <w:t>Nocs</w:t>
      </w:r>
      <w:proofErr w:type="spellEnd"/>
      <w:r w:rsidR="00091643">
        <w:rPr>
          <w:rFonts w:ascii="Times New Roman" w:hAnsi="Times New Roman" w:cs="Times New Roman"/>
          <w:sz w:val="20"/>
          <w:szCs w:val="20"/>
        </w:rPr>
        <w:t>, Michigan</w:t>
      </w:r>
      <w:r w:rsidR="00071EF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key site.</w:t>
      </w:r>
    </w:p>
    <w:p w14:paraId="64027AE5" w14:textId="77777777" w:rsidR="00B00E18" w:rsidRPr="00943A8B" w:rsidRDefault="00B00E18" w:rsidP="00B00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1525"/>
        <w:gridCol w:w="810"/>
        <w:gridCol w:w="720"/>
        <w:gridCol w:w="810"/>
        <w:gridCol w:w="707"/>
        <w:gridCol w:w="645"/>
        <w:gridCol w:w="689"/>
        <w:gridCol w:w="722"/>
        <w:gridCol w:w="711"/>
        <w:gridCol w:w="734"/>
        <w:gridCol w:w="722"/>
        <w:gridCol w:w="747"/>
        <w:gridCol w:w="645"/>
        <w:gridCol w:w="873"/>
      </w:tblGrid>
      <w:tr w:rsidR="00B00E18" w:rsidRPr="00136586" w14:paraId="76F46BF7" w14:textId="77777777" w:rsidTr="00011508"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3188B8" w14:textId="77777777" w:rsidR="00B00E18" w:rsidRPr="000A469B" w:rsidRDefault="00B00E18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Survey area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56D967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Survey date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DF2719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On/Off transect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BCC63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LTDU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0CD7CB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WWSC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BF5AE4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BLSC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0EB5FE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SUSC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68B0F6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597F1F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6E931F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RBME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EB67D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7B874F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MERG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028BC5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COGO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B8F141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BUFF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0BFCF7" w14:textId="77777777" w:rsidR="00B00E18" w:rsidRPr="00136586" w:rsidRDefault="00B00E18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86">
              <w:rPr>
                <w:rFonts w:ascii="Times New Roman" w:hAnsi="Times New Roman" w:cs="Times New Roman"/>
                <w:b/>
                <w:sz w:val="20"/>
                <w:szCs w:val="20"/>
              </w:rPr>
              <w:t>Total sea ducks</w:t>
            </w:r>
          </w:p>
        </w:tc>
      </w:tr>
      <w:tr w:rsidR="00B00E18" w:rsidRPr="00136586" w14:paraId="0F3E1863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677729" w14:textId="1498A3E2" w:rsidR="00FF24ED" w:rsidRPr="000A469B" w:rsidRDefault="00091643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5321AE" w14:textId="796E6E8A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3FFC7B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C5E694" w14:textId="38B91A3D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2BAB30" w14:textId="3030731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5307BD" w14:textId="4DBB5C5E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5C9316" w14:textId="27D3726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838869" w14:textId="75D843E9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1500AE" w14:textId="04B23CD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C7F990" w14:textId="44D45C2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BDE7CC" w14:textId="21E0BE9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7258D2" w14:textId="45FC0F41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C656B7" w14:textId="71E2022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F98FEE" w14:textId="0678C42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139B6A" w14:textId="620A7C29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00E18" w:rsidRPr="00136586" w14:paraId="517FA9A2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3A5080" w14:textId="77777777" w:rsidR="00B00E18" w:rsidRPr="000A469B" w:rsidRDefault="00B00E18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2F23BA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7A7F9E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7EC38F" w14:textId="474A293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214C20" w14:textId="031C8B56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720ED1" w14:textId="791A1FF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AF1B54" w14:textId="7A49D3C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B83039" w14:textId="7D4F345D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1EB1DB" w14:textId="6298CC58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99EC6A" w14:textId="1AE42FDA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0F476B" w14:textId="3F0C768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33B474" w14:textId="5C2C7CC0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9EBC28" w14:textId="31BAABD1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A5014D" w14:textId="615E312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2FDEB6" w14:textId="758FFF1A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00E18" w:rsidRPr="00136586" w14:paraId="2661EF82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F8091" w14:textId="5932C690" w:rsidR="00B00E18" w:rsidRPr="000A469B" w:rsidRDefault="00091643" w:rsidP="00EB4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14BE" w14:textId="70B7CB69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7D3C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D5A31" w14:textId="3B4AA8F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9B2C9" w14:textId="3A4014A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B092" w14:textId="4765CC4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EB765" w14:textId="275A5F57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E55CF" w14:textId="5108522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EE847" w14:textId="458D64E1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1C2EF" w14:textId="5C63D2C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02E2D" w14:textId="7C99B0E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86F02" w14:textId="2F243F86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76077" w14:textId="1CA5B4C0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C8CAD" w14:textId="1C13DEA7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7B59" w14:textId="34DDD196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</w:tr>
      <w:tr w:rsidR="00B00E18" w:rsidRPr="00136586" w14:paraId="3BBEAF01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108A" w14:textId="77777777" w:rsidR="00B00E18" w:rsidRPr="000A469B" w:rsidRDefault="00B00E18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4E76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7AD8E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9EC44" w14:textId="3CBE3D2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9C019" w14:textId="693C32CA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B5F4B" w14:textId="45756FB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C69" w14:textId="454C5EE8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8C2E1" w14:textId="1DE1BB6E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8F998" w14:textId="77E039EF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C1D7A" w14:textId="701B70E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A251" w14:textId="67C6F0C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E4D4" w14:textId="560F2E26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565F7" w14:textId="1F6A425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5A37A" w14:textId="4A7F077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D44A2" w14:textId="064DA172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00E18" w:rsidRPr="00136586" w14:paraId="01FA5977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6529D8" w14:textId="558BEC74" w:rsidR="00B00E18" w:rsidRPr="000A469B" w:rsidRDefault="00091643" w:rsidP="00EB4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031511" w14:textId="5D63A54E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4BFF99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9962EE" w14:textId="64E9790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750FD7" w14:textId="7F30C85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ED7A9A" w14:textId="0D834C9D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855B70" w14:textId="011ED8C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1183F8" w14:textId="176E6D6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00A858" w14:textId="15429DDF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71D59" w14:textId="56510F28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3DAFF4" w14:textId="7EBF6178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940E91" w14:textId="230C382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FF8BDE" w14:textId="7A83E98E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A5B085" w14:textId="31A3D97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71C0B3" w14:textId="52C97AA6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1002</w:t>
            </w:r>
          </w:p>
        </w:tc>
      </w:tr>
      <w:tr w:rsidR="00B00E18" w:rsidRPr="00136586" w14:paraId="6F44E7D7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46D3D0" w14:textId="77777777" w:rsidR="00B00E18" w:rsidRPr="000A469B" w:rsidRDefault="00B00E18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38CB80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E3BE7F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0FF58A" w14:textId="7EDFED84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4B7C15" w14:textId="6FA7E307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E42060" w14:textId="16BD69F9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BAC82F" w14:textId="7B97349E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9E8D97" w14:textId="72CA965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AA9D84" w14:textId="16731FED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69AB9D" w14:textId="5EE4ED8A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E99DFF" w14:textId="0F79A76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5F120F" w14:textId="4918770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449BCC" w14:textId="4A9A57F9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19AC7C" w14:textId="1E2DD9E7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FB06E9" w14:textId="599C96F8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</w:t>
            </w:r>
          </w:p>
        </w:tc>
      </w:tr>
      <w:tr w:rsidR="00B00E18" w:rsidRPr="00136586" w14:paraId="6F01C7E6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1BFC2" w14:textId="018EC140" w:rsidR="00B00E18" w:rsidRPr="000A469B" w:rsidRDefault="00091643" w:rsidP="00EB4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65B3B" w14:textId="2322355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B389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26517" w14:textId="624FA8D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E06D" w14:textId="250DB666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6A7F" w14:textId="1A1B1C8E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46D1D" w14:textId="1D234197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AEFB6" w14:textId="6C97F4B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B14D3" w14:textId="1C9375B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AB84B" w14:textId="601866C4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D06B0" w14:textId="232B534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667EC" w14:textId="012E47DF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CEB5" w14:textId="6787DCD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FC6E8" w14:textId="622F67F0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E5AE5" w14:textId="034254AA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</w:tr>
      <w:tr w:rsidR="00B00E18" w:rsidRPr="00136586" w14:paraId="63CD1044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EB20D" w14:textId="77777777" w:rsidR="00B00E18" w:rsidRPr="000A469B" w:rsidRDefault="00B00E18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5AFC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C7393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ABC53" w14:textId="22B6AD90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7818A" w14:textId="552D42CF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4641" w14:textId="4468D358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0EB28" w14:textId="0480B02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2933" w14:textId="57F1E809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B65A7" w14:textId="765F796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78AD7" w14:textId="47C095D1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2568" w14:textId="42405E7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5F5AE" w14:textId="3A742E5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EC119" w14:textId="162324F7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287FD" w14:textId="5D4DCB48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DFAE" w14:textId="0C7C61CD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00E18" w:rsidRPr="00136586" w14:paraId="0F17EB08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F25CF1" w14:textId="5F4B8B2C" w:rsidR="00B00E18" w:rsidRPr="000A469B" w:rsidRDefault="00091643" w:rsidP="00EB4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E434EF" w14:textId="0F8C70A4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CF952E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9AF62D" w14:textId="641315A1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E30EEB" w14:textId="4B31B344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BFF66E" w14:textId="4CB71DE8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5DC87B" w14:textId="28031DD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E0ED87" w14:textId="1A9C31F9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051B87" w14:textId="7535DCC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FDC875" w14:textId="1D8B884F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00161A" w14:textId="0CF8F720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5CEF55" w14:textId="2500CBDD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5694E1" w14:textId="2A99A6C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9A3F19" w14:textId="63A0747D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73873B" w14:textId="0F894963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683</w:t>
            </w:r>
          </w:p>
        </w:tc>
      </w:tr>
      <w:tr w:rsidR="00B00E18" w:rsidRPr="00136586" w14:paraId="6D26B373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A04A7B" w14:textId="77777777" w:rsidR="00B00E18" w:rsidRPr="000A469B" w:rsidRDefault="00B00E18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56097A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B68163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8E744D" w14:textId="20D10407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1096CD" w14:textId="0D9448B4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75EE5E" w14:textId="0CB5D1C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467953" w14:textId="363E3FA0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A92239" w14:textId="0D1B9FAA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92999C" w14:textId="77C8FB9F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1BB24A" w14:textId="7469EBCF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9398B3" w14:textId="1E885784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55E05E" w14:textId="6F922B68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8D7214" w14:textId="5598276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5E53E4" w14:textId="492D30C7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C51796" w14:textId="53494F0C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00E18" w:rsidRPr="00136586" w14:paraId="3410D7D2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B7AC" w14:textId="06D613B7" w:rsidR="00B00E18" w:rsidRPr="000A469B" w:rsidRDefault="00091643" w:rsidP="00EB4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 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2B48" w14:textId="72517A30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960BE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12EF8" w14:textId="499B26C6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3A0AE" w14:textId="602B5604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82314" w14:textId="798FBA5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9773" w14:textId="19ED2C46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E0CF" w14:textId="3AC82C9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2A5C" w14:textId="2C641279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D7FF" w14:textId="16256F78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D43E7" w14:textId="35321B5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2CEE9" w14:textId="1F072B24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879E5" w14:textId="2537F214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17,472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8F0F9" w14:textId="5D2BF4E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175CB" w14:textId="37CAAD3B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19,954</w:t>
            </w:r>
          </w:p>
        </w:tc>
      </w:tr>
      <w:tr w:rsidR="00B00E18" w:rsidRPr="00136586" w14:paraId="53E1EC79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5C6C" w14:textId="77777777" w:rsidR="00B00E18" w:rsidRPr="000A469B" w:rsidRDefault="00B00E18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A5980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85B2B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E4808" w14:textId="756473A4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E125A" w14:textId="29B55829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2F06C" w14:textId="2D03E0DB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E1E1A" w14:textId="08D601B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58E21" w14:textId="150D4A6A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A7B28" w14:textId="39EC7211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3680E" w14:textId="3EE0BA70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B8F3F" w14:textId="4E5D205F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3132B" w14:textId="65AFB380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3AB1" w14:textId="20863149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F804D" w14:textId="571D73B1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9E84E" w14:textId="1FEC33A8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00E18" w:rsidRPr="00136586" w14:paraId="720FB0E8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6BFAD4" w14:textId="6E02A2C5" w:rsidR="00B00E18" w:rsidRPr="000A469B" w:rsidRDefault="00091643" w:rsidP="00EB4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 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8275A6" w14:textId="5F927EE9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E84AF5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9050D3" w14:textId="6D9C1484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7994DB" w14:textId="17CBFE85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50661C" w14:textId="07F003D2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69FDC4" w14:textId="1DCF380D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390785" w14:textId="31A61D5F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E23F73" w14:textId="4CC18666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A8F938" w14:textId="374DDC6F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6D9609" w14:textId="410E5EF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21B60E" w14:textId="19C98B7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520850" w14:textId="121B96B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1594A5" w14:textId="1C878D66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F43E87" w14:textId="477113A3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3966</w:t>
            </w:r>
          </w:p>
        </w:tc>
      </w:tr>
      <w:tr w:rsidR="00B00E18" w:rsidRPr="00136586" w14:paraId="5EF66C99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02BBC0" w14:textId="77777777" w:rsidR="00B00E18" w:rsidRPr="000A469B" w:rsidRDefault="00B00E18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E99E2E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65EDA1" w14:textId="77777777" w:rsidR="00B00E18" w:rsidRPr="000A469B" w:rsidRDefault="00B00E18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5A05B1" w14:textId="252F48E1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9926BA" w14:textId="220BB41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6F75B9" w14:textId="36095DE1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043756" w14:textId="20635410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CBC51F" w14:textId="1D9C9CB1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55F8CC" w14:textId="1C33F297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368F56" w14:textId="0FEE5EDA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25BF5F" w14:textId="46B99C6C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2B4CFE" w14:textId="59B2C329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358FED" w14:textId="39F5D343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DF6744" w14:textId="26B6833D" w:rsidR="00B00E18" w:rsidRPr="000A469B" w:rsidRDefault="00F64C4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897266" w14:textId="42D58317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00E18" w:rsidRPr="00136586" w14:paraId="2EF5F878" w14:textId="77777777" w:rsidTr="000E0CCA">
        <w:trPr>
          <w:trHeight w:val="288"/>
        </w:trPr>
        <w:tc>
          <w:tcPr>
            <w:tcW w:w="3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6672" w14:textId="77777777" w:rsidR="001C6B9C" w:rsidRDefault="00B00E18" w:rsidP="004763C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="001C6B9C">
              <w:rPr>
                <w:rFonts w:ascii="Times New Roman" w:hAnsi="Times New Roman" w:cs="Times New Roman"/>
                <w:b/>
                <w:sz w:val="20"/>
                <w:szCs w:val="20"/>
              </w:rPr>
              <w:t>Green Bay and</w:t>
            </w:r>
          </w:p>
          <w:p w14:paraId="52EB0197" w14:textId="6171DDC8" w:rsidR="00B00E18" w:rsidRPr="00014038" w:rsidRDefault="001C6B9C" w:rsidP="004763C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Bay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Nocs</w:t>
            </w:r>
            <w:proofErr w:type="spellEnd"/>
            <w:r w:rsidR="00B00E18"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key site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8DBE5" w14:textId="77777777" w:rsidR="00B00E18" w:rsidRPr="00014038" w:rsidRDefault="00B00E18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89219" w14:textId="3B824424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7B83" w14:textId="450A6F5E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40D6F" w14:textId="3C5F3055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421AE" w14:textId="2ACDF5C9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FF8F" w14:textId="3A5AEFBE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4C146" w14:textId="103DB187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7A0B4" w14:textId="0112D9E2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CE00C" w14:textId="4B3D5FD5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C1136" w14:textId="580B4069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D3130" w14:textId="2AEE80ED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20,721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4DFEB" w14:textId="179113A8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1,821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F2046" w14:textId="0483598A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25,964</w:t>
            </w:r>
          </w:p>
        </w:tc>
      </w:tr>
      <w:tr w:rsidR="00B00E18" w:rsidRPr="00136586" w14:paraId="051C25DD" w14:textId="77777777" w:rsidTr="000E0CCA">
        <w:trPr>
          <w:trHeight w:val="288"/>
        </w:trPr>
        <w:tc>
          <w:tcPr>
            <w:tcW w:w="34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9E1AC" w14:textId="77777777" w:rsidR="00B00E18" w:rsidRPr="00014038" w:rsidRDefault="00B00E18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3414E" w14:textId="77777777" w:rsidR="00B00E18" w:rsidRPr="00014038" w:rsidRDefault="00B00E18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>Off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CFB32" w14:textId="3E0EC6F2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CD66EF" w14:textId="57F2F426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2BA64" w14:textId="1E8D4586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54075" w14:textId="2CB0F8DA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68FD5" w14:textId="1C478E80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8DB95" w14:textId="42B2E113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CD10C" w14:textId="4F2B7B2B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CA51C" w14:textId="5220F1FE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6DE4A" w14:textId="54F08127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AA2C9" w14:textId="299793E1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3D40E" w14:textId="3710E8FE" w:rsidR="00B00E18" w:rsidRPr="00014038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B1186" w14:textId="63716314" w:rsidR="00B00E18" w:rsidRPr="00136586" w:rsidRDefault="00F64C4B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2501</w:t>
            </w:r>
          </w:p>
        </w:tc>
      </w:tr>
    </w:tbl>
    <w:p w14:paraId="23E53D25" w14:textId="71AAA787" w:rsidR="00EB46C5" w:rsidRDefault="00B00E18" w:rsidP="00B00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61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LTDU = Long-tailed </w:t>
      </w:r>
      <w:r w:rsidR="00F71F07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uck</w:t>
      </w:r>
      <w:r w:rsidR="00FB6B9A">
        <w:rPr>
          <w:rFonts w:ascii="Times New Roman" w:hAnsi="Times New Roman" w:cs="Times New Roman"/>
          <w:sz w:val="20"/>
          <w:szCs w:val="20"/>
        </w:rPr>
        <w:t xml:space="preserve"> (</w:t>
      </w:r>
      <w:r w:rsidR="00FB6B9A" w:rsidRPr="00563E9D">
        <w:rPr>
          <w:rFonts w:ascii="Times New Roman" w:hAnsi="Times New Roman" w:cs="Times New Roman"/>
          <w:i/>
          <w:iCs/>
          <w:sz w:val="20"/>
          <w:szCs w:val="20"/>
        </w:rPr>
        <w:t xml:space="preserve">Clangula </w:t>
      </w:r>
      <w:proofErr w:type="spellStart"/>
      <w:r w:rsidR="00FB6B9A" w:rsidRPr="00563E9D">
        <w:rPr>
          <w:rFonts w:ascii="Times New Roman" w:hAnsi="Times New Roman" w:cs="Times New Roman"/>
          <w:i/>
          <w:iCs/>
          <w:sz w:val="20"/>
          <w:szCs w:val="20"/>
        </w:rPr>
        <w:t>hyemalis</w:t>
      </w:r>
      <w:proofErr w:type="spellEnd"/>
      <w:r w:rsidR="00FB6B9A">
        <w:rPr>
          <w:rFonts w:ascii="Times New Roman" w:hAnsi="Times New Roman" w:cs="Times New Roman"/>
          <w:sz w:val="20"/>
          <w:szCs w:val="20"/>
        </w:rPr>
        <w:t xml:space="preserve">), WWSC = White-winged Scoter </w:t>
      </w:r>
      <w:r w:rsidR="00FB6B9A" w:rsidRPr="00563E9D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FB6B9A" w:rsidRPr="00563E9D">
        <w:rPr>
          <w:rFonts w:ascii="Times New Roman" w:hAnsi="Times New Roman" w:cs="Times New Roman"/>
          <w:i/>
          <w:iCs/>
          <w:sz w:val="20"/>
          <w:szCs w:val="20"/>
        </w:rPr>
        <w:t>Melanitta</w:t>
      </w:r>
      <w:proofErr w:type="spellEnd"/>
      <w:r w:rsidR="00FB6B9A" w:rsidRPr="00563E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B6B9A" w:rsidRPr="00563E9D">
        <w:rPr>
          <w:rFonts w:ascii="Times New Roman" w:hAnsi="Times New Roman" w:cs="Times New Roman"/>
          <w:i/>
          <w:iCs/>
          <w:sz w:val="20"/>
          <w:szCs w:val="20"/>
        </w:rPr>
        <w:t>deglandi</w:t>
      </w:r>
      <w:proofErr w:type="spellEnd"/>
      <w:r w:rsidR="00FB6B9A">
        <w:rPr>
          <w:rFonts w:ascii="Times New Roman" w:hAnsi="Times New Roman" w:cs="Times New Roman"/>
          <w:sz w:val="20"/>
          <w:szCs w:val="20"/>
        </w:rPr>
        <w:t>), BLSC = Black Scoter (</w:t>
      </w:r>
      <w:proofErr w:type="spellStart"/>
      <w:r w:rsidR="00FB6B9A" w:rsidRPr="00563E9D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FB6B9A">
        <w:rPr>
          <w:rFonts w:ascii="Times New Roman" w:hAnsi="Times New Roman" w:cs="Times New Roman"/>
          <w:i/>
          <w:iCs/>
          <w:sz w:val="20"/>
          <w:szCs w:val="20"/>
        </w:rPr>
        <w:t>elanitta</w:t>
      </w:r>
      <w:proofErr w:type="spellEnd"/>
      <w:r w:rsidR="00FB6B9A" w:rsidRPr="00563E9D">
        <w:rPr>
          <w:rFonts w:ascii="Times New Roman" w:hAnsi="Times New Roman" w:cs="Times New Roman"/>
          <w:i/>
          <w:iCs/>
          <w:sz w:val="20"/>
          <w:szCs w:val="20"/>
        </w:rPr>
        <w:t xml:space="preserve"> americana</w:t>
      </w:r>
      <w:r w:rsidR="00FB6B9A">
        <w:rPr>
          <w:rFonts w:ascii="Times New Roman" w:hAnsi="Times New Roman" w:cs="Times New Roman"/>
          <w:sz w:val="20"/>
          <w:szCs w:val="20"/>
        </w:rPr>
        <w:t>), SUSC = Surf Scoter (</w:t>
      </w:r>
      <w:proofErr w:type="spellStart"/>
      <w:r w:rsidR="00FB6B9A" w:rsidRPr="00947B8D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FB6B9A">
        <w:rPr>
          <w:rFonts w:ascii="Times New Roman" w:hAnsi="Times New Roman" w:cs="Times New Roman"/>
          <w:i/>
          <w:iCs/>
          <w:sz w:val="20"/>
          <w:szCs w:val="20"/>
        </w:rPr>
        <w:t>elanitta</w:t>
      </w:r>
      <w:proofErr w:type="spellEnd"/>
      <w:r w:rsidR="00FB6B9A" w:rsidRPr="00947B8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B6B9A" w:rsidRPr="00947B8D">
        <w:rPr>
          <w:rFonts w:ascii="Times New Roman" w:hAnsi="Times New Roman" w:cs="Times New Roman"/>
          <w:i/>
          <w:iCs/>
          <w:sz w:val="20"/>
          <w:szCs w:val="20"/>
        </w:rPr>
        <w:t>perspicillata</w:t>
      </w:r>
      <w:proofErr w:type="spellEnd"/>
      <w:r w:rsidR="00FB6B9A">
        <w:rPr>
          <w:rFonts w:ascii="Times New Roman" w:hAnsi="Times New Roman" w:cs="Times New Roman"/>
          <w:sz w:val="20"/>
          <w:szCs w:val="20"/>
        </w:rPr>
        <w:t xml:space="preserve">), SCOT = </w:t>
      </w:r>
      <w:r w:rsidR="00BF44BC">
        <w:rPr>
          <w:rFonts w:ascii="Times New Roman" w:hAnsi="Times New Roman" w:cs="Times New Roman"/>
          <w:sz w:val="20"/>
          <w:szCs w:val="20"/>
        </w:rPr>
        <w:t>u</w:t>
      </w:r>
      <w:r w:rsidR="00FB6B9A">
        <w:rPr>
          <w:rFonts w:ascii="Times New Roman" w:hAnsi="Times New Roman" w:cs="Times New Roman"/>
          <w:sz w:val="20"/>
          <w:szCs w:val="20"/>
        </w:rPr>
        <w:t>nidentified scoter species, COME = Common Merganser (</w:t>
      </w:r>
      <w:proofErr w:type="spellStart"/>
      <w:r w:rsidR="00FB6B9A" w:rsidRPr="00947B8D">
        <w:rPr>
          <w:rFonts w:ascii="Times New Roman" w:hAnsi="Times New Roman" w:cs="Times New Roman"/>
          <w:i/>
          <w:iCs/>
          <w:sz w:val="20"/>
          <w:szCs w:val="20"/>
        </w:rPr>
        <w:t>Mergus</w:t>
      </w:r>
      <w:proofErr w:type="spellEnd"/>
      <w:r w:rsidR="00FB6B9A" w:rsidRPr="00947B8D">
        <w:rPr>
          <w:rFonts w:ascii="Times New Roman" w:hAnsi="Times New Roman" w:cs="Times New Roman"/>
          <w:i/>
          <w:iCs/>
          <w:sz w:val="20"/>
          <w:szCs w:val="20"/>
        </w:rPr>
        <w:t xml:space="preserve"> merganser</w:t>
      </w:r>
      <w:r w:rsidR="00FB6B9A">
        <w:rPr>
          <w:rFonts w:ascii="Times New Roman" w:hAnsi="Times New Roman" w:cs="Times New Roman"/>
          <w:sz w:val="20"/>
          <w:szCs w:val="20"/>
        </w:rPr>
        <w:t>), RBME = Red-breasted Merganser (</w:t>
      </w:r>
      <w:proofErr w:type="spellStart"/>
      <w:r w:rsidR="00FB6B9A" w:rsidRPr="00947B8D">
        <w:rPr>
          <w:rFonts w:ascii="Times New Roman" w:hAnsi="Times New Roman" w:cs="Times New Roman"/>
          <w:i/>
          <w:iCs/>
          <w:sz w:val="20"/>
          <w:szCs w:val="20"/>
        </w:rPr>
        <w:t>Mergus</w:t>
      </w:r>
      <w:proofErr w:type="spellEnd"/>
      <w:r w:rsidR="00FB6B9A" w:rsidRPr="00947B8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B6B9A" w:rsidRPr="00947B8D">
        <w:rPr>
          <w:rFonts w:ascii="Times New Roman" w:hAnsi="Times New Roman" w:cs="Times New Roman"/>
          <w:i/>
          <w:iCs/>
          <w:sz w:val="20"/>
          <w:szCs w:val="20"/>
        </w:rPr>
        <w:t>serrator</w:t>
      </w:r>
      <w:proofErr w:type="spellEnd"/>
      <w:r w:rsidR="00FB6B9A">
        <w:rPr>
          <w:rFonts w:ascii="Times New Roman" w:hAnsi="Times New Roman" w:cs="Times New Roman"/>
          <w:sz w:val="20"/>
          <w:szCs w:val="20"/>
        </w:rPr>
        <w:t>), HOME = Hooded Merganser (</w:t>
      </w:r>
      <w:proofErr w:type="spellStart"/>
      <w:r w:rsidR="00FB6B9A" w:rsidRPr="00947B8D">
        <w:rPr>
          <w:rFonts w:ascii="Times New Roman" w:hAnsi="Times New Roman" w:cs="Times New Roman"/>
          <w:i/>
          <w:iCs/>
          <w:sz w:val="20"/>
          <w:szCs w:val="20"/>
        </w:rPr>
        <w:t>Lophodytes</w:t>
      </w:r>
      <w:proofErr w:type="spellEnd"/>
      <w:r w:rsidR="00FB6B9A" w:rsidRPr="00947B8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B6B9A" w:rsidRPr="00947B8D">
        <w:rPr>
          <w:rFonts w:ascii="Times New Roman" w:hAnsi="Times New Roman" w:cs="Times New Roman"/>
          <w:i/>
          <w:iCs/>
          <w:sz w:val="20"/>
          <w:szCs w:val="20"/>
        </w:rPr>
        <w:t>cucullatus</w:t>
      </w:r>
      <w:proofErr w:type="spellEnd"/>
      <w:r w:rsidR="00FB6B9A">
        <w:rPr>
          <w:rFonts w:ascii="Times New Roman" w:hAnsi="Times New Roman" w:cs="Times New Roman"/>
          <w:sz w:val="20"/>
          <w:szCs w:val="20"/>
        </w:rPr>
        <w:t xml:space="preserve">), MERG = </w:t>
      </w:r>
      <w:r w:rsidR="00BF44BC">
        <w:rPr>
          <w:rFonts w:ascii="Times New Roman" w:hAnsi="Times New Roman" w:cs="Times New Roman"/>
          <w:sz w:val="20"/>
          <w:szCs w:val="20"/>
        </w:rPr>
        <w:t>u</w:t>
      </w:r>
      <w:r w:rsidR="00FB6B9A">
        <w:rPr>
          <w:rFonts w:ascii="Times New Roman" w:hAnsi="Times New Roman" w:cs="Times New Roman"/>
          <w:sz w:val="20"/>
          <w:szCs w:val="20"/>
        </w:rPr>
        <w:t>nidentified merganser species, COGO = Common Goldeneye (</w:t>
      </w:r>
      <w:r w:rsidR="00FB6B9A" w:rsidRPr="00921C6F">
        <w:rPr>
          <w:rFonts w:ascii="Times New Roman" w:hAnsi="Times New Roman" w:cs="Times New Roman"/>
          <w:i/>
          <w:iCs/>
          <w:sz w:val="20"/>
          <w:szCs w:val="20"/>
        </w:rPr>
        <w:t>Bucephala clangula</w:t>
      </w:r>
      <w:r w:rsidR="00FB6B9A">
        <w:rPr>
          <w:rFonts w:ascii="Times New Roman" w:hAnsi="Times New Roman" w:cs="Times New Roman"/>
          <w:sz w:val="20"/>
          <w:szCs w:val="20"/>
        </w:rPr>
        <w:t>), and BUFF = Bufflehead (</w:t>
      </w:r>
      <w:r w:rsidR="00FB6B9A" w:rsidRPr="00921C6F">
        <w:rPr>
          <w:rFonts w:ascii="Times New Roman" w:hAnsi="Times New Roman" w:cs="Times New Roman"/>
          <w:i/>
          <w:iCs/>
          <w:sz w:val="20"/>
          <w:szCs w:val="20"/>
        </w:rPr>
        <w:t>Bucephala albeola</w:t>
      </w:r>
      <w:r w:rsidR="00FB6B9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547617A" w14:textId="132C1217" w:rsidR="001C6B9C" w:rsidRDefault="001C6B9C" w:rsidP="001C6B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Flights conducted by </w:t>
      </w:r>
      <w:r w:rsidR="00C05683">
        <w:rPr>
          <w:rFonts w:ascii="Times New Roman" w:hAnsi="Times New Roman" w:cs="Times New Roman"/>
          <w:sz w:val="20"/>
          <w:szCs w:val="20"/>
        </w:rPr>
        <w:t>U.S. Geological Survey</w:t>
      </w:r>
      <w:r w:rsidR="003026FE">
        <w:rPr>
          <w:rFonts w:ascii="Times New Roman" w:hAnsi="Times New Roman" w:cs="Times New Roman"/>
          <w:sz w:val="20"/>
          <w:szCs w:val="20"/>
        </w:rPr>
        <w:t>.</w:t>
      </w:r>
    </w:p>
    <w:p w14:paraId="3E7352B9" w14:textId="0383331F" w:rsidR="001C6B9C" w:rsidRDefault="001C6B9C" w:rsidP="001C6B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Flights conducted by Wisconsin Department of Natural Resources</w:t>
      </w:r>
      <w:r w:rsidR="003026FE">
        <w:rPr>
          <w:rFonts w:ascii="Times New Roman" w:hAnsi="Times New Roman" w:cs="Times New Roman"/>
          <w:sz w:val="20"/>
          <w:szCs w:val="20"/>
        </w:rPr>
        <w:t>.</w:t>
      </w:r>
    </w:p>
    <w:p w14:paraId="0C07E0CA" w14:textId="77777777" w:rsidR="00DF0A3A" w:rsidRDefault="00DF0A3A" w:rsidP="00B00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FBE92F" w14:textId="2AA160B6" w:rsidR="001C6B9C" w:rsidRDefault="001C6B9C" w:rsidP="00B00E18">
      <w:pPr>
        <w:spacing w:after="0"/>
        <w:rPr>
          <w:rFonts w:ascii="Times New Roman" w:hAnsi="Times New Roman" w:cs="Times New Roman"/>
          <w:sz w:val="20"/>
          <w:szCs w:val="20"/>
        </w:rPr>
        <w:sectPr w:rsidR="001C6B9C" w:rsidSect="00B00E1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92D6233" w14:textId="2114A496" w:rsidR="003F76CF" w:rsidRDefault="003F76CF" w:rsidP="003F76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A8B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sz w:val="20"/>
          <w:szCs w:val="20"/>
        </w:rPr>
        <w:t>S2.  Estimated counts of sea ducks, by species or species groups</w:t>
      </w:r>
      <w:r w:rsidR="004D3695">
        <w:rPr>
          <w:rFonts w:ascii="Times New Roman" w:hAnsi="Times New Roman" w:cs="Times New Roman"/>
          <w:sz w:val="20"/>
          <w:szCs w:val="20"/>
        </w:rPr>
        <w:t>,</w:t>
      </w:r>
      <w:r w:rsidRPr="00DF5F8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observed on and off transect during aerial surveys conducted over Lake Michigan during fall (September</w:t>
      </w:r>
      <w:r w:rsidR="0062337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November) using a visibility correction factor (Hodges et al. 20</w:t>
      </w:r>
      <w:r w:rsidR="00071EF4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8).  </w:t>
      </w:r>
      <w:r w:rsidR="000F14EB">
        <w:rPr>
          <w:rFonts w:ascii="Times New Roman" w:hAnsi="Times New Roman" w:cs="Times New Roman"/>
          <w:sz w:val="20"/>
          <w:szCs w:val="20"/>
        </w:rPr>
        <w:t xml:space="preserve">Correction factor multipliers are shown in parentheses under each species or species group.  </w:t>
      </w:r>
      <w:r w:rsidR="000C7AA8">
        <w:rPr>
          <w:rFonts w:ascii="Times New Roman" w:hAnsi="Times New Roman" w:cs="Times New Roman"/>
          <w:sz w:val="20"/>
          <w:szCs w:val="20"/>
        </w:rPr>
        <w:t>Survey areas listed are only those encompassed by the Green Bay, Wisconsin</w:t>
      </w:r>
      <w:r w:rsidR="004D3695">
        <w:rPr>
          <w:rFonts w:ascii="Times New Roman" w:hAnsi="Times New Roman" w:cs="Times New Roman"/>
          <w:sz w:val="20"/>
          <w:szCs w:val="20"/>
        </w:rPr>
        <w:t>,</w:t>
      </w:r>
      <w:r w:rsidR="000C7AA8">
        <w:rPr>
          <w:rFonts w:ascii="Times New Roman" w:hAnsi="Times New Roman" w:cs="Times New Roman"/>
          <w:sz w:val="20"/>
          <w:szCs w:val="20"/>
        </w:rPr>
        <w:t xml:space="preserve"> and Bay de </w:t>
      </w:r>
      <w:proofErr w:type="spellStart"/>
      <w:r w:rsidR="000C7AA8">
        <w:rPr>
          <w:rFonts w:ascii="Times New Roman" w:hAnsi="Times New Roman" w:cs="Times New Roman"/>
          <w:sz w:val="20"/>
          <w:szCs w:val="20"/>
        </w:rPr>
        <w:t>Nocs</w:t>
      </w:r>
      <w:proofErr w:type="spellEnd"/>
      <w:r w:rsidR="000C7AA8">
        <w:rPr>
          <w:rFonts w:ascii="Times New Roman" w:hAnsi="Times New Roman" w:cs="Times New Roman"/>
          <w:sz w:val="20"/>
          <w:szCs w:val="20"/>
        </w:rPr>
        <w:t>, Michigan key site.</w:t>
      </w:r>
    </w:p>
    <w:p w14:paraId="3D1D2C39" w14:textId="77777777" w:rsidR="003F76CF" w:rsidRDefault="003F76CF" w:rsidP="003F76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181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1521"/>
        <w:gridCol w:w="810"/>
        <w:gridCol w:w="1282"/>
        <w:gridCol w:w="1267"/>
        <w:gridCol w:w="1627"/>
        <w:gridCol w:w="1269"/>
        <w:gridCol w:w="1267"/>
        <w:gridCol w:w="2248"/>
      </w:tblGrid>
      <w:tr w:rsidR="00B37E44" w:rsidRPr="00136586" w14:paraId="6D1A73AF" w14:textId="77777777" w:rsidTr="00011508"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365D8D" w14:textId="77777777" w:rsidR="00B37E44" w:rsidRPr="000A469B" w:rsidRDefault="00B37E44" w:rsidP="00B3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Survey area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AFB1B4" w14:textId="77777777" w:rsidR="00B37E44" w:rsidRPr="000A469B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Survey date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412B2C" w14:textId="77777777" w:rsidR="00B37E44" w:rsidRPr="000A469B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On/Off transect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21F64D" w14:textId="77777777" w:rsidR="00B37E44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LTDU</w:t>
            </w:r>
          </w:p>
          <w:p w14:paraId="2EF2AE1B" w14:textId="23E1284E" w:rsidR="00B37E44" w:rsidRPr="000A469B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(3.46)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0E1C40" w14:textId="77777777" w:rsidR="00B37E44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SCOTERS</w:t>
            </w:r>
          </w:p>
          <w:p w14:paraId="4B5E7FF1" w14:textId="001795F9" w:rsidR="00B37E44" w:rsidRPr="000A469B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(1.74)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5F1F57" w14:textId="77777777" w:rsidR="00B37E44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MERGANSERS</w:t>
            </w:r>
          </w:p>
          <w:p w14:paraId="7341F776" w14:textId="2AEA7858" w:rsidR="00B37E44" w:rsidRPr="000A469B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(1.45)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BF662C" w14:textId="77777777" w:rsidR="00B37E44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COGO</w:t>
            </w:r>
          </w:p>
          <w:p w14:paraId="7DBF8D02" w14:textId="6847F0B7" w:rsidR="00B37E44" w:rsidRPr="000A469B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(1.60)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917C90" w14:textId="77777777" w:rsidR="00B37E44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BUFF</w:t>
            </w:r>
          </w:p>
          <w:p w14:paraId="40647D73" w14:textId="55744355" w:rsidR="00B37E44" w:rsidRPr="000A469B" w:rsidRDefault="00B37E44" w:rsidP="00B3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(3.26)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2D7626" w14:textId="77777777" w:rsidR="00B37E44" w:rsidRPr="00136586" w:rsidRDefault="00B37E44" w:rsidP="00B37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86">
              <w:rPr>
                <w:rFonts w:ascii="Times New Roman" w:hAnsi="Times New Roman" w:cs="Times New Roman"/>
                <w:b/>
                <w:sz w:val="20"/>
                <w:szCs w:val="20"/>
              </w:rPr>
              <w:t>Total sea ducks</w:t>
            </w:r>
          </w:p>
        </w:tc>
      </w:tr>
      <w:tr w:rsidR="005039FF" w:rsidRPr="00136586" w14:paraId="5083819A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86BDC6" w14:textId="05B98781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2B2EFF" w14:textId="7B057E73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B6ACDA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11F438" w14:textId="1837A061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D2FE0F" w14:textId="291054EC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6946A2" w14:textId="7296B799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C7B61A" w14:textId="1B0E6EEE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A1EA05" w14:textId="13C26E2A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9BB534" w14:textId="25090299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039FF" w:rsidRPr="00136586" w14:paraId="75C4F618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0FD87F" w14:textId="77777777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F15B06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3DDBAE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218EA1" w14:textId="459686D4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69B066" w14:textId="3ABF52B3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A100EA" w14:textId="58D47524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ACCBE7" w14:textId="699ED74B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172DEA" w14:textId="0DB643B2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495168" w14:textId="244FC946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039FF" w:rsidRPr="00136586" w14:paraId="189463D6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FAB7C" w14:textId="647FA217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29169" w14:textId="161BB1DC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12910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0FBF6" w14:textId="23E95275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F1291" w14:textId="490D05AE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80470" w14:textId="14CA30B2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F2CA2" w14:textId="2BBAD024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004B6" w14:textId="38CFC6C0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1AD5A" w14:textId="7416B816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</w:t>
            </w:r>
          </w:p>
        </w:tc>
      </w:tr>
      <w:tr w:rsidR="005039FF" w:rsidRPr="00136586" w14:paraId="52AB775C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D240" w14:textId="77777777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C9BFE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948B3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6C44E" w14:textId="26A11656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5D6E6" w14:textId="0CE29BEA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22B6B" w14:textId="6C841C19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87711" w14:textId="2336DED9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C728" w14:textId="0B0FF6BD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064D" w14:textId="7E796435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039FF" w:rsidRPr="00136586" w14:paraId="2D69055D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4895C9" w14:textId="5E79826B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A6FD16" w14:textId="21CD4CB5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481042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A47097" w14:textId="5C047ED0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804F08" w14:textId="6FC2211B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64E19D" w14:textId="2FD5B4DE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3019AD" w14:textId="7333D064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55F349" w14:textId="25CE81E4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633806" w14:textId="3381E135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2060</w:t>
            </w:r>
          </w:p>
        </w:tc>
      </w:tr>
      <w:tr w:rsidR="005039FF" w:rsidRPr="00136586" w14:paraId="7391516E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FF89B1" w14:textId="77777777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521B06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E39936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7972E7" w14:textId="14B8EE81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39C9EE" w14:textId="15A281A4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048A46" w14:textId="18A97A75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397EF6" w14:textId="6E1EF57B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C893E8" w14:textId="34BC65EC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DF24BE" w14:textId="38CBA9EE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3625</w:t>
            </w:r>
          </w:p>
        </w:tc>
      </w:tr>
      <w:tr w:rsidR="005039FF" w:rsidRPr="00136586" w14:paraId="3BD4EF8E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82CAA" w14:textId="1FCF7591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64BED" w14:textId="1124F54A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9898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9BC5C" w14:textId="7F5C8092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BF7A8" w14:textId="1ABD61C5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8A087" w14:textId="51959729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3333C" w14:textId="72D4E81E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569F" w14:textId="6CD9BA23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4D2BA" w14:textId="10959218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</w:tr>
      <w:tr w:rsidR="005039FF" w:rsidRPr="00136586" w14:paraId="1A6F395A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6E716" w14:textId="77777777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C224B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C4EEB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65A3" w14:textId="55126C86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F701" w14:textId="3EDA274C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C492" w14:textId="5222678C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CDB65" w14:textId="0CEB5701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9A108" w14:textId="3B757F7B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ACF6" w14:textId="25A85B6A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039FF" w:rsidRPr="00136586" w14:paraId="120E252F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0ACD86" w14:textId="02297177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7B5442" w14:textId="03390A43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5C6C3B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B0B779" w14:textId="48D2A99F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7B84F5" w14:textId="3672970C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A88956" w14:textId="63E14C88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A99C61" w14:textId="5541EDCC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E123E9" w14:textId="5D4C96A1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2B5FFC" w14:textId="3E4B6FC7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1154</w:t>
            </w:r>
          </w:p>
        </w:tc>
      </w:tr>
      <w:tr w:rsidR="005039FF" w:rsidRPr="00136586" w14:paraId="79CAD855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B53F5C" w14:textId="77777777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4C8A9C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6E4282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FA6C23" w14:textId="21B4784D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135EAC" w14:textId="2377E616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23ABCC" w14:textId="49C291BD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829D9C" w14:textId="485DDEE5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E51DC0" w14:textId="543CCBDC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B30B72" w14:textId="3B659A81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039FF" w:rsidRPr="00136586" w14:paraId="1C3A98AF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A9DED" w14:textId="14BFB0F4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 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97793" w14:textId="374546B0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FA26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5630B" w14:textId="79BB21C4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54B4D" w14:textId="1B0B50DE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6AC8E" w14:textId="77B5963D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8680" w14:textId="046E5488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27,955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297D8" w14:textId="0C51AD3B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80DE9" w14:textId="53757CCE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34,424</w:t>
            </w:r>
          </w:p>
        </w:tc>
      </w:tr>
      <w:tr w:rsidR="005039FF" w:rsidRPr="00136586" w14:paraId="303F9BA1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040C7" w14:textId="77777777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1C58C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4489F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307E1" w14:textId="5D41CB91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0FFD" w14:textId="402B669F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C4129" w14:textId="5C0CBFA5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CC373" w14:textId="70210DA2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C880" w14:textId="3F14E0E2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2B968" w14:textId="1F0420A2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039FF" w:rsidRPr="00136586" w14:paraId="004D5D43" w14:textId="77777777" w:rsidTr="00011508">
        <w:trPr>
          <w:trHeight w:val="288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F58DD5" w14:textId="6B26BC9A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 Green Bay</w:t>
            </w:r>
            <w:r w:rsidRPr="0009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4F1260" w14:textId="3110AB0A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80B93A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4EC36F" w14:textId="7C64BB38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AC393E" w14:textId="3F6F416A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1CB0AE" w14:textId="4925D628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B2BCAF" w14:textId="677E7CD1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FD4544" w14:textId="7A874420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570451" w14:textId="324D768A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7138</w:t>
            </w:r>
          </w:p>
        </w:tc>
      </w:tr>
      <w:tr w:rsidR="005039FF" w:rsidRPr="00136586" w14:paraId="4B1C888B" w14:textId="77777777" w:rsidTr="00011508">
        <w:trPr>
          <w:trHeight w:val="288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FF91E8" w14:textId="77777777" w:rsidR="005039FF" w:rsidRPr="000A469B" w:rsidRDefault="005039FF" w:rsidP="00503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8D3E76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A1FA2C" w14:textId="77777777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076ADC" w14:textId="1F892165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9B63F1" w14:textId="6AD2E6DF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561594" w14:textId="37EFE848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86A082" w14:textId="09AEE1F5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C8A1F2" w14:textId="151F38A4" w:rsidR="005039FF" w:rsidRPr="000A469B" w:rsidRDefault="005039FF" w:rsidP="0050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F9B189" w14:textId="69CCADBD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039FF" w:rsidRPr="00136586" w14:paraId="4986E0CE" w14:textId="77777777" w:rsidTr="00B37E44">
        <w:trPr>
          <w:trHeight w:val="288"/>
        </w:trPr>
        <w:tc>
          <w:tcPr>
            <w:tcW w:w="34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2FBE" w14:textId="77777777" w:rsidR="005039FF" w:rsidRDefault="005039FF" w:rsidP="005039F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Green Bay and</w:t>
            </w:r>
          </w:p>
          <w:p w14:paraId="243EA632" w14:textId="171F61E5" w:rsidR="005039FF" w:rsidRPr="00014038" w:rsidRDefault="005039FF" w:rsidP="005039F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Bay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Nocs</w:t>
            </w:r>
            <w:proofErr w:type="spellEnd"/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key site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A918D" w14:textId="77777777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E8958" w14:textId="60C949CC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B482" w14:textId="706FC7D9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4BA44" w14:textId="252103C2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A7C8" w14:textId="18E629E8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33,154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37EC4" w14:textId="7E99EB7C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5936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3209D" w14:textId="749EAB33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45,297</w:t>
            </w:r>
          </w:p>
        </w:tc>
      </w:tr>
      <w:tr w:rsidR="005039FF" w:rsidRPr="00136586" w14:paraId="6759DA5C" w14:textId="77777777" w:rsidTr="00B37E44">
        <w:trPr>
          <w:trHeight w:val="288"/>
        </w:trPr>
        <w:tc>
          <w:tcPr>
            <w:tcW w:w="341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B1A66" w14:textId="77777777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0938B" w14:textId="77777777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>Off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92930" w14:textId="061AC036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E13A4" w14:textId="4B4C94AF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46881" w14:textId="71EBF538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9BBF6" w14:textId="2528315D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C8E74" w14:textId="11FA7489" w:rsidR="005039FF" w:rsidRPr="00014038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1E563" w14:textId="042B6B3F" w:rsidR="005039FF" w:rsidRPr="00136586" w:rsidRDefault="005039FF" w:rsidP="00503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3626</w:t>
            </w:r>
          </w:p>
        </w:tc>
      </w:tr>
    </w:tbl>
    <w:p w14:paraId="7D1ADBA0" w14:textId="741B8013" w:rsidR="003F76CF" w:rsidRDefault="003F76CF" w:rsidP="003F76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61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LTDU = Long-tailed </w:t>
      </w:r>
      <w:r w:rsidR="00F71F07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uck</w:t>
      </w:r>
      <w:r w:rsidR="000F14EB">
        <w:rPr>
          <w:rFonts w:ascii="Times New Roman" w:hAnsi="Times New Roman" w:cs="Times New Roman"/>
          <w:sz w:val="20"/>
          <w:szCs w:val="20"/>
        </w:rPr>
        <w:t xml:space="preserve"> (</w:t>
      </w:r>
      <w:r w:rsidR="000F14EB" w:rsidRPr="00F95B0C">
        <w:rPr>
          <w:rFonts w:ascii="Times New Roman" w:hAnsi="Times New Roman" w:cs="Times New Roman"/>
          <w:i/>
          <w:iCs/>
          <w:sz w:val="20"/>
          <w:szCs w:val="20"/>
        </w:rPr>
        <w:t xml:space="preserve">Clangula </w:t>
      </w:r>
      <w:proofErr w:type="spellStart"/>
      <w:r w:rsidR="000F14EB" w:rsidRPr="00F95B0C">
        <w:rPr>
          <w:rFonts w:ascii="Times New Roman" w:hAnsi="Times New Roman" w:cs="Times New Roman"/>
          <w:i/>
          <w:iCs/>
          <w:sz w:val="20"/>
          <w:szCs w:val="20"/>
        </w:rPr>
        <w:t>hyemalis</w:t>
      </w:r>
      <w:proofErr w:type="spellEnd"/>
      <w:r w:rsidR="000F14EB">
        <w:rPr>
          <w:rFonts w:ascii="Times New Roman" w:hAnsi="Times New Roman" w:cs="Times New Roman"/>
          <w:sz w:val="20"/>
          <w:szCs w:val="20"/>
        </w:rPr>
        <w:t>), SCOTERS = Scoter species, MERGANSER = Merganser species, COGO = Common Goldeneye (</w:t>
      </w:r>
      <w:r w:rsidR="000F14EB" w:rsidRPr="00F95B0C">
        <w:rPr>
          <w:rFonts w:ascii="Times New Roman" w:hAnsi="Times New Roman" w:cs="Times New Roman"/>
          <w:i/>
          <w:iCs/>
          <w:sz w:val="20"/>
          <w:szCs w:val="20"/>
        </w:rPr>
        <w:t>Bucephala clangula</w:t>
      </w:r>
      <w:r w:rsidR="000F14EB">
        <w:rPr>
          <w:rFonts w:ascii="Times New Roman" w:hAnsi="Times New Roman" w:cs="Times New Roman"/>
          <w:sz w:val="20"/>
          <w:szCs w:val="20"/>
        </w:rPr>
        <w:t>), and BUFF = Bufflehead (</w:t>
      </w:r>
      <w:r w:rsidR="000F14EB" w:rsidRPr="00F95B0C">
        <w:rPr>
          <w:rFonts w:ascii="Times New Roman" w:hAnsi="Times New Roman" w:cs="Times New Roman"/>
          <w:i/>
          <w:iCs/>
          <w:sz w:val="20"/>
          <w:szCs w:val="20"/>
        </w:rPr>
        <w:t>Bucephala albeola</w:t>
      </w:r>
      <w:r w:rsidR="000F14E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DAADBA9" w14:textId="3FC52204" w:rsidR="005039FF" w:rsidRDefault="005039FF" w:rsidP="00503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Flights conducted by </w:t>
      </w:r>
      <w:r w:rsidR="00C05683">
        <w:rPr>
          <w:rFonts w:ascii="Times New Roman" w:hAnsi="Times New Roman" w:cs="Times New Roman"/>
          <w:sz w:val="20"/>
          <w:szCs w:val="20"/>
        </w:rPr>
        <w:t>U.S. Geological Survey</w:t>
      </w:r>
      <w:r w:rsidR="003026FE">
        <w:rPr>
          <w:rFonts w:ascii="Times New Roman" w:hAnsi="Times New Roman" w:cs="Times New Roman"/>
          <w:sz w:val="20"/>
          <w:szCs w:val="20"/>
        </w:rPr>
        <w:t>.</w:t>
      </w:r>
    </w:p>
    <w:p w14:paraId="2EB9B0EC" w14:textId="401976DF" w:rsidR="005039FF" w:rsidRDefault="005039FF" w:rsidP="005039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Flights conducted by Wisconsin Department of Natural Resources</w:t>
      </w:r>
      <w:r w:rsidR="003026FE">
        <w:rPr>
          <w:rFonts w:ascii="Times New Roman" w:hAnsi="Times New Roman" w:cs="Times New Roman"/>
          <w:sz w:val="20"/>
          <w:szCs w:val="20"/>
        </w:rPr>
        <w:t>.</w:t>
      </w:r>
    </w:p>
    <w:p w14:paraId="0A689206" w14:textId="77777777" w:rsidR="00DF0A3A" w:rsidRDefault="00DF0A3A" w:rsidP="003F76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B69E42" w14:textId="77777777" w:rsidR="007B565B" w:rsidRDefault="007B565B">
      <w:pPr>
        <w:rPr>
          <w:rFonts w:ascii="Times New Roman" w:hAnsi="Times New Roman" w:cs="Times New Roman"/>
          <w:b/>
          <w:sz w:val="20"/>
          <w:szCs w:val="20"/>
        </w:rPr>
        <w:sectPr w:rsidR="007B565B" w:rsidSect="00B00E1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E23F04" w14:textId="7DADD0A2" w:rsidR="00B00E18" w:rsidRDefault="007B565B" w:rsidP="007B56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3A8B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sz w:val="20"/>
          <w:szCs w:val="20"/>
        </w:rPr>
        <w:t>S3.  Fall (September</w:t>
      </w:r>
      <w:r w:rsidR="0062337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November) density estimates for all sea ducks combined using both raw counts and </w:t>
      </w:r>
      <w:r w:rsidR="00CC79EB">
        <w:rPr>
          <w:rFonts w:ascii="Times New Roman" w:hAnsi="Times New Roman" w:cs="Times New Roman"/>
          <w:sz w:val="20"/>
          <w:szCs w:val="20"/>
        </w:rPr>
        <w:t>visibility-corrected</w:t>
      </w:r>
      <w:r>
        <w:rPr>
          <w:rFonts w:ascii="Times New Roman" w:hAnsi="Times New Roman" w:cs="Times New Roman"/>
          <w:sz w:val="20"/>
          <w:szCs w:val="20"/>
        </w:rPr>
        <w:t xml:space="preserve"> (Hodges et al. 20</w:t>
      </w:r>
      <w:r w:rsidR="0077730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8) count estimates for observations on transect.  </w:t>
      </w:r>
      <w:r w:rsidR="000C7AA8">
        <w:rPr>
          <w:rFonts w:ascii="Times New Roman" w:hAnsi="Times New Roman" w:cs="Times New Roman"/>
          <w:sz w:val="20"/>
          <w:szCs w:val="20"/>
        </w:rPr>
        <w:t>Survey areas listed are only those encompassed by the Green Bay, Wisconsin</w:t>
      </w:r>
      <w:r w:rsidR="00777300">
        <w:rPr>
          <w:rFonts w:ascii="Times New Roman" w:hAnsi="Times New Roman" w:cs="Times New Roman"/>
          <w:sz w:val="20"/>
          <w:szCs w:val="20"/>
        </w:rPr>
        <w:t>,</w:t>
      </w:r>
      <w:r w:rsidR="000C7AA8">
        <w:rPr>
          <w:rFonts w:ascii="Times New Roman" w:hAnsi="Times New Roman" w:cs="Times New Roman"/>
          <w:sz w:val="20"/>
          <w:szCs w:val="20"/>
        </w:rPr>
        <w:t xml:space="preserve"> and Bay de </w:t>
      </w:r>
      <w:proofErr w:type="spellStart"/>
      <w:r w:rsidR="000C7AA8">
        <w:rPr>
          <w:rFonts w:ascii="Times New Roman" w:hAnsi="Times New Roman" w:cs="Times New Roman"/>
          <w:sz w:val="20"/>
          <w:szCs w:val="20"/>
        </w:rPr>
        <w:t>Nocs</w:t>
      </w:r>
      <w:proofErr w:type="spellEnd"/>
      <w:r w:rsidR="000C7AA8">
        <w:rPr>
          <w:rFonts w:ascii="Times New Roman" w:hAnsi="Times New Roman" w:cs="Times New Roman"/>
          <w:sz w:val="20"/>
          <w:szCs w:val="20"/>
        </w:rPr>
        <w:t>, Michigan</w:t>
      </w:r>
      <w:r w:rsidR="00777300">
        <w:rPr>
          <w:rFonts w:ascii="Times New Roman" w:hAnsi="Times New Roman" w:cs="Times New Roman"/>
          <w:sz w:val="20"/>
          <w:szCs w:val="20"/>
        </w:rPr>
        <w:t>,</w:t>
      </w:r>
      <w:r w:rsidR="000C7AA8">
        <w:rPr>
          <w:rFonts w:ascii="Times New Roman" w:hAnsi="Times New Roman" w:cs="Times New Roman"/>
          <w:sz w:val="20"/>
          <w:szCs w:val="20"/>
        </w:rPr>
        <w:t xml:space="preserve"> key site.</w:t>
      </w:r>
    </w:p>
    <w:p w14:paraId="42984BA7" w14:textId="77777777" w:rsidR="00CC3DAB" w:rsidRDefault="00CC3DAB" w:rsidP="007B565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1710"/>
        <w:gridCol w:w="1440"/>
        <w:gridCol w:w="1440"/>
        <w:gridCol w:w="1260"/>
        <w:gridCol w:w="1345"/>
      </w:tblGrid>
      <w:tr w:rsidR="007B565B" w14:paraId="68EB6B28" w14:textId="77777777" w:rsidTr="00AA1DC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9B1F48" w14:textId="77777777" w:rsidR="007B565B" w:rsidRDefault="007B565B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area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0BF049" w14:textId="77777777" w:rsidR="007B565B" w:rsidRDefault="007B565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date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0E0645" w14:textId="77777777" w:rsidR="007B565B" w:rsidRDefault="007B565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Transect distance (km)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137889" w14:textId="390D9555" w:rsidR="007B565B" w:rsidRDefault="007B565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Transect area (km</w:t>
            </w:r>
            <w:r w:rsidRPr="00E456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at </w:t>
            </w:r>
            <w:r w:rsidR="00566BD7">
              <w:rPr>
                <w:rFonts w:ascii="Times New Roman" w:hAnsi="Times New Roman" w:cs="Times New Roman"/>
                <w:sz w:val="20"/>
                <w:szCs w:val="20"/>
              </w:rPr>
              <w:t>61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03CFCC" w14:textId="77777777" w:rsidR="007B565B" w:rsidRDefault="007B565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Raw count density</w:t>
            </w:r>
          </w:p>
          <w:p w14:paraId="4647AF82" w14:textId="77777777" w:rsidR="007B565B" w:rsidRDefault="007B565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(sea ducks/km</w:t>
            </w:r>
            <w:r w:rsidRPr="00E456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24E55E" w14:textId="77777777" w:rsidR="007B565B" w:rsidRDefault="007B565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Corrected count density</w:t>
            </w:r>
          </w:p>
          <w:p w14:paraId="6D802A80" w14:textId="77777777" w:rsidR="007B565B" w:rsidRDefault="007B565B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(sea ducks/km</w:t>
            </w:r>
            <w:r w:rsidRPr="00E456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565B" w14:paraId="13979BE4" w14:textId="77777777" w:rsidTr="00AA1DCE">
        <w:trPr>
          <w:trHeight w:val="28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7AC4B6" w14:textId="24C2B657" w:rsidR="007B565B" w:rsidRDefault="005039FF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 w:rsidR="003334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D9322A" w14:textId="7ADD018F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664A01" w14:textId="2456DECC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31CC8C" w14:textId="7FAA02E2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80FBF0" w14:textId="383DA4F8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4E0160" w14:textId="2FEE8427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565B" w14:paraId="6915D956" w14:textId="77777777" w:rsidTr="00AA1DCE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2F67" w14:textId="01BE009B" w:rsidR="007B565B" w:rsidRDefault="003334FD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B5762" w14:textId="6B3E83D5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44A0E" w14:textId="3CCAF77D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D3CE" w14:textId="0DA6CF50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3BB5" w14:textId="5D14D518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27F98" w14:textId="7D15D260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7B565B" w14:paraId="6423798A" w14:textId="77777777" w:rsidTr="00AA1DCE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3FA065" w14:textId="6FB99385" w:rsidR="007B565B" w:rsidRDefault="003334FD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F90899" w14:textId="3B8FF1FB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CBC17A" w14:textId="615D889E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CA54BC" w14:textId="6093C908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21B453" w14:textId="11A8C242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0F89B9" w14:textId="5E62F221" w:rsidR="007B565B" w:rsidRDefault="005039FF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</w:tr>
      <w:tr w:rsidR="007B565B" w14:paraId="718A8B53" w14:textId="77777777" w:rsidTr="00AA1DCE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A7C5F" w14:textId="3F3C715C" w:rsidR="007B565B" w:rsidRDefault="003334FD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2F2B" w14:textId="365365E3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83241" w14:textId="0280438B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B2D7" w14:textId="1854D52D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5CA07" w14:textId="6B1F215A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46C45" w14:textId="32FC9A3C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7B565B" w14:paraId="52DECDA5" w14:textId="77777777" w:rsidTr="00AA1DCE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0FDD85" w14:textId="7B25BF89" w:rsidR="007B565B" w:rsidRDefault="003334FD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 Bay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B22695" w14:textId="02A30615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7F184A" w14:textId="0036A0AA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D3B9E1" w14:textId="56DDADBD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8ED543" w14:textId="6A777482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985417" w14:textId="130709E5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7B565B" w14:paraId="0B61B820" w14:textId="77777777" w:rsidTr="00AA1DCE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4243C" w14:textId="2FCD19BE" w:rsidR="007B565B" w:rsidRDefault="005039FF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 Green Bay</w:t>
            </w:r>
            <w:r w:rsidR="003334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DDDA" w14:textId="326D9D5D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1B5B0" w14:textId="7879EB76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CAF9" w14:textId="4D3E8127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8879" w14:textId="028DA535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677E0" w14:textId="0A092E82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126.0</w:t>
            </w:r>
          </w:p>
        </w:tc>
      </w:tr>
      <w:tr w:rsidR="007B565B" w14:paraId="5F8C99B8" w14:textId="77777777" w:rsidTr="00AA1DCE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E15EE5" w14:textId="45F15900" w:rsidR="007B565B" w:rsidRDefault="003334FD" w:rsidP="000E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 Green Bay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0244AA" w14:textId="11F1E0DE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1126EA" w14:textId="3BC8E626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0ED431" w14:textId="1B5C8D76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EF5F4D" w14:textId="08066411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27DE6B" w14:textId="242114CB" w:rsidR="007B565B" w:rsidRDefault="003334FD" w:rsidP="000E0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</w:tr>
      <w:tr w:rsidR="007B565B" w:rsidRPr="00455DAE" w14:paraId="52F56466" w14:textId="77777777" w:rsidTr="00AA1DCE">
        <w:trPr>
          <w:trHeight w:val="288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00153" w14:textId="06252E47" w:rsidR="007B565B" w:rsidRPr="00455DAE" w:rsidRDefault="005039FF" w:rsidP="005039F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Green Bay and Bay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Nocs</w:t>
            </w:r>
            <w:proofErr w:type="spellEnd"/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key site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FBC1F" w14:textId="074C4EE9" w:rsidR="007B565B" w:rsidRPr="00455DAE" w:rsidRDefault="003334FD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0CB8D" w14:textId="157C0535" w:rsidR="007B565B" w:rsidRPr="00455DAE" w:rsidRDefault="003334FD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DB557" w14:textId="7224650C" w:rsidR="007B565B" w:rsidRPr="00455DAE" w:rsidRDefault="003334FD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D2B1A1" w14:textId="7DAA1B81" w:rsidR="007B565B" w:rsidRPr="00455DAE" w:rsidRDefault="003334FD" w:rsidP="000E0C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26.4</w:t>
            </w:r>
          </w:p>
        </w:tc>
      </w:tr>
    </w:tbl>
    <w:p w14:paraId="256993D1" w14:textId="6986B58D" w:rsidR="003334FD" w:rsidRDefault="003334FD" w:rsidP="003334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Flights conducted by </w:t>
      </w:r>
      <w:r w:rsidR="00C05683">
        <w:rPr>
          <w:rFonts w:ascii="Times New Roman" w:hAnsi="Times New Roman" w:cs="Times New Roman"/>
          <w:sz w:val="20"/>
          <w:szCs w:val="20"/>
        </w:rPr>
        <w:t>U.S. Geological Survey</w:t>
      </w:r>
      <w:r w:rsidR="003026FE">
        <w:rPr>
          <w:rFonts w:ascii="Times New Roman" w:hAnsi="Times New Roman" w:cs="Times New Roman"/>
          <w:sz w:val="20"/>
          <w:szCs w:val="20"/>
        </w:rPr>
        <w:t>.</w:t>
      </w:r>
    </w:p>
    <w:p w14:paraId="5E586D43" w14:textId="46BD5A82" w:rsidR="003334FD" w:rsidRDefault="003334FD" w:rsidP="003334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Flights conducted by Wisconsin Department of Natural Resources</w:t>
      </w:r>
      <w:r w:rsidR="003026FE">
        <w:rPr>
          <w:rFonts w:ascii="Times New Roman" w:hAnsi="Times New Roman" w:cs="Times New Roman"/>
          <w:sz w:val="20"/>
          <w:szCs w:val="20"/>
        </w:rPr>
        <w:t>.</w:t>
      </w:r>
    </w:p>
    <w:p w14:paraId="2B198103" w14:textId="77777777" w:rsidR="00C25F08" w:rsidRDefault="00C25F08">
      <w:pPr>
        <w:rPr>
          <w:rFonts w:ascii="Times New Roman" w:hAnsi="Times New Roman" w:cs="Times New Roman"/>
          <w:b/>
          <w:sz w:val="20"/>
          <w:szCs w:val="20"/>
        </w:rPr>
      </w:pPr>
    </w:p>
    <w:p w14:paraId="0C770F68" w14:textId="77777777" w:rsidR="00DF0A3A" w:rsidRDefault="00DF0A3A">
      <w:pPr>
        <w:rPr>
          <w:rFonts w:ascii="Times New Roman" w:hAnsi="Times New Roman" w:cs="Times New Roman"/>
          <w:b/>
          <w:sz w:val="20"/>
          <w:szCs w:val="20"/>
        </w:rPr>
      </w:pPr>
    </w:p>
    <w:p w14:paraId="4E96CEEA" w14:textId="77777777" w:rsidR="00DF0A3A" w:rsidRDefault="00DF0A3A">
      <w:pPr>
        <w:rPr>
          <w:rFonts w:ascii="Times New Roman" w:hAnsi="Times New Roman" w:cs="Times New Roman"/>
          <w:b/>
          <w:sz w:val="20"/>
          <w:szCs w:val="20"/>
        </w:rPr>
        <w:sectPr w:rsidR="00DF0A3A" w:rsidSect="007B56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8CC173" w14:textId="31D5A670" w:rsidR="00C25F08" w:rsidRDefault="00C25F08" w:rsidP="00C25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A8B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sz w:val="20"/>
          <w:szCs w:val="20"/>
        </w:rPr>
        <w:t>S4.  Raw counts of sea ducks, by species</w:t>
      </w:r>
      <w:r w:rsidR="00CC79EB">
        <w:rPr>
          <w:rFonts w:ascii="Times New Roman" w:hAnsi="Times New Roman" w:cs="Times New Roman"/>
          <w:sz w:val="20"/>
          <w:szCs w:val="20"/>
        </w:rPr>
        <w:t>,</w:t>
      </w:r>
      <w:r w:rsidRPr="00DF5F8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observed on and off transect during aerial surveys conducted over Lake Michigan during winter (December</w:t>
      </w:r>
      <w:r w:rsidR="0062337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February).  </w:t>
      </w:r>
      <w:r w:rsidR="003026FE">
        <w:rPr>
          <w:rFonts w:ascii="Times New Roman" w:hAnsi="Times New Roman" w:cs="Times New Roman"/>
          <w:sz w:val="20"/>
          <w:szCs w:val="20"/>
        </w:rPr>
        <w:t>Survey areas listed are only those encompassed by the Green Bay, Wisconsin</w:t>
      </w:r>
      <w:r w:rsidR="0038612B">
        <w:rPr>
          <w:rFonts w:ascii="Times New Roman" w:hAnsi="Times New Roman" w:cs="Times New Roman"/>
          <w:sz w:val="20"/>
          <w:szCs w:val="20"/>
        </w:rPr>
        <w:t>,</w:t>
      </w:r>
      <w:r w:rsidR="003026FE">
        <w:rPr>
          <w:rFonts w:ascii="Times New Roman" w:hAnsi="Times New Roman" w:cs="Times New Roman"/>
          <w:sz w:val="20"/>
          <w:szCs w:val="20"/>
        </w:rPr>
        <w:t xml:space="preserve"> and Bay de </w:t>
      </w:r>
      <w:proofErr w:type="spellStart"/>
      <w:r w:rsidR="003026FE">
        <w:rPr>
          <w:rFonts w:ascii="Times New Roman" w:hAnsi="Times New Roman" w:cs="Times New Roman"/>
          <w:sz w:val="20"/>
          <w:szCs w:val="20"/>
        </w:rPr>
        <w:t>Nocs</w:t>
      </w:r>
      <w:proofErr w:type="spellEnd"/>
      <w:r w:rsidR="003026FE">
        <w:rPr>
          <w:rFonts w:ascii="Times New Roman" w:hAnsi="Times New Roman" w:cs="Times New Roman"/>
          <w:sz w:val="20"/>
          <w:szCs w:val="20"/>
        </w:rPr>
        <w:t>, Michigan</w:t>
      </w:r>
      <w:r w:rsidR="0038612B">
        <w:rPr>
          <w:rFonts w:ascii="Times New Roman" w:hAnsi="Times New Roman" w:cs="Times New Roman"/>
          <w:sz w:val="20"/>
          <w:szCs w:val="20"/>
        </w:rPr>
        <w:t>,</w:t>
      </w:r>
      <w:r w:rsidR="003026FE">
        <w:rPr>
          <w:rFonts w:ascii="Times New Roman" w:hAnsi="Times New Roman" w:cs="Times New Roman"/>
          <w:sz w:val="20"/>
          <w:szCs w:val="20"/>
        </w:rPr>
        <w:t xml:space="preserve"> key site.</w:t>
      </w:r>
    </w:p>
    <w:p w14:paraId="54E61578" w14:textId="77777777" w:rsidR="00C25F08" w:rsidRPr="00943A8B" w:rsidRDefault="00C25F08" w:rsidP="00C25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65"/>
        <w:gridCol w:w="1350"/>
        <w:gridCol w:w="810"/>
        <w:gridCol w:w="720"/>
        <w:gridCol w:w="810"/>
        <w:gridCol w:w="707"/>
        <w:gridCol w:w="645"/>
        <w:gridCol w:w="689"/>
        <w:gridCol w:w="722"/>
        <w:gridCol w:w="711"/>
        <w:gridCol w:w="734"/>
        <w:gridCol w:w="722"/>
        <w:gridCol w:w="747"/>
        <w:gridCol w:w="645"/>
        <w:gridCol w:w="873"/>
      </w:tblGrid>
      <w:tr w:rsidR="00C25F08" w:rsidRPr="00136586" w14:paraId="27BEB11E" w14:textId="77777777" w:rsidTr="00785308"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D27B61" w14:textId="77777777" w:rsidR="00C25F08" w:rsidRPr="000A469B" w:rsidRDefault="00C25F08" w:rsidP="00785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Survey area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D40976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Survey date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7BC9CF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On/Off transect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F9F126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LTDU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A52ED4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WWSC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021D69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BLSC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2F06EE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SUSC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29C4BC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6D25D5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51256F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RBME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15F0FC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CACF55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MERG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0DD46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COGO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B5A7C3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BUFF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F1BBCE" w14:textId="77777777" w:rsidR="00C25F08" w:rsidRPr="00136586" w:rsidRDefault="00C25F08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86">
              <w:rPr>
                <w:rFonts w:ascii="Times New Roman" w:hAnsi="Times New Roman" w:cs="Times New Roman"/>
                <w:b/>
                <w:sz w:val="20"/>
                <w:szCs w:val="20"/>
              </w:rPr>
              <w:t>Total sea ducks</w:t>
            </w:r>
          </w:p>
        </w:tc>
      </w:tr>
      <w:tr w:rsidR="00C25F08" w:rsidRPr="00136586" w14:paraId="302E859F" w14:textId="77777777" w:rsidTr="00785308">
        <w:trPr>
          <w:trHeight w:val="288"/>
        </w:trPr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0EEACE" w14:textId="0B8D2655" w:rsidR="00C25F08" w:rsidRPr="000A469B" w:rsidRDefault="000C7AA8" w:rsidP="00785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 Green Bay</w:t>
            </w:r>
            <w:r w:rsidRPr="000C7A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528D6A" w14:textId="0F895060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081EA3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8C01E5" w14:textId="5CDCE17C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318E40" w14:textId="20C34284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2B01D8" w14:textId="7DDB8E14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F29814" w14:textId="6AE68415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C12497" w14:textId="28660C59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A568DB" w14:textId="547C81AA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B475A5" w14:textId="47872A4D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121DD9" w14:textId="276EBA1E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0FDEAD" w14:textId="7519DF9C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DE92AD" w14:textId="21DD32A4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ADCC32" w14:textId="3DEC8728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7F495E" w14:textId="3609F19C" w:rsidR="00C25F08" w:rsidRPr="00136586" w:rsidRDefault="000C7AA8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8695</w:t>
            </w:r>
          </w:p>
        </w:tc>
      </w:tr>
      <w:tr w:rsidR="00C25F08" w:rsidRPr="00136586" w14:paraId="7622E5CC" w14:textId="77777777" w:rsidTr="00785308">
        <w:trPr>
          <w:trHeight w:val="288"/>
        </w:trPr>
        <w:tc>
          <w:tcPr>
            <w:tcW w:w="20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C902E0" w14:textId="77777777" w:rsidR="00C25F08" w:rsidRPr="000A469B" w:rsidRDefault="00C25F08" w:rsidP="00785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80043F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2FB98E" w14:textId="77777777" w:rsidR="00C25F08" w:rsidRPr="000A469B" w:rsidRDefault="00C25F0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EE602B" w14:textId="41B71834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EC1476" w14:textId="2828625A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D9A73E" w14:textId="3051D9E8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F1CE17" w14:textId="4F21707F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7C16A7" w14:textId="50E5A276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7DFDC0" w14:textId="1496590B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7C9CF9" w14:textId="66E2BC1B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9EB76D" w14:textId="23575218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EFA88F" w14:textId="67F526FA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227F97" w14:textId="42E530DE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85B79F" w14:textId="6D908BA3" w:rsidR="00C25F08" w:rsidRPr="000A469B" w:rsidRDefault="000C7AA8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E21A97" w14:textId="5D49E7FF" w:rsidR="00C25F08" w:rsidRPr="00136586" w:rsidRDefault="000C7AA8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5F08" w:rsidRPr="00136586" w14:paraId="3BFC895C" w14:textId="77777777" w:rsidTr="00785308">
        <w:trPr>
          <w:trHeight w:val="288"/>
        </w:trPr>
        <w:tc>
          <w:tcPr>
            <w:tcW w:w="3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D29E8" w14:textId="77777777" w:rsidR="003026FE" w:rsidRDefault="003026FE" w:rsidP="007853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Green Bay and</w:t>
            </w:r>
          </w:p>
          <w:p w14:paraId="1B7D9384" w14:textId="7A1A35C1" w:rsidR="00C25F08" w:rsidRPr="00014038" w:rsidRDefault="003026FE" w:rsidP="007853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Bay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Nocs</w:t>
            </w:r>
            <w:proofErr w:type="spellEnd"/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key site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0DD8F" w14:textId="77777777" w:rsidR="00C25F08" w:rsidRPr="00014038" w:rsidRDefault="00C25F08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900A" w14:textId="7C8B3EB0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2A85A" w14:textId="04F0E23F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13A92" w14:textId="28244B8D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0BD85" w14:textId="137330B3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35FEC" w14:textId="451FF9A6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3BAF3" w14:textId="3BB6B491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CA6E" w14:textId="6B39FCB5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DA2BE" w14:textId="2AA0AA62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9497C" w14:textId="7FE13F0E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4FAA0" w14:textId="3686AC9D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FD17E" w14:textId="6798CCB0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4DB43" w14:textId="6BF16AFB" w:rsidR="00C25F08" w:rsidRPr="00136586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8695</w:t>
            </w:r>
          </w:p>
        </w:tc>
      </w:tr>
      <w:tr w:rsidR="00C25F08" w:rsidRPr="00136586" w14:paraId="02845A5A" w14:textId="77777777" w:rsidTr="00785308">
        <w:trPr>
          <w:trHeight w:val="288"/>
        </w:trPr>
        <w:tc>
          <w:tcPr>
            <w:tcW w:w="34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E571A" w14:textId="77777777" w:rsidR="00C25F08" w:rsidRPr="00014038" w:rsidRDefault="00C25F08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061A1" w14:textId="77777777" w:rsidR="00C25F08" w:rsidRPr="00014038" w:rsidRDefault="00C25F08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>Off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E2785" w14:textId="021FF222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EDE7A" w14:textId="1E98C005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9BAE5" w14:textId="650B4619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3D574" w14:textId="7C8D2C75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0C37E" w14:textId="4EEF7C9D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89874" w14:textId="548C7378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D98B2" w14:textId="2B3693AB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7B690" w14:textId="67CBCF20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37A3E" w14:textId="10D5EDD2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6584C0" w14:textId="7A115A0B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286A0" w14:textId="06B84026" w:rsidR="00C25F08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38FE6" w14:textId="6581B7DC" w:rsidR="00C25F08" w:rsidRPr="00136586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2A8AE279" w14:textId="0CF4E042" w:rsidR="007B565B" w:rsidRDefault="00C25F08" w:rsidP="004B4C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61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LTDU = Long-tailed </w:t>
      </w:r>
      <w:r w:rsidR="00F71F07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uck</w:t>
      </w:r>
      <w:r w:rsidR="000F14EB">
        <w:rPr>
          <w:rFonts w:ascii="Times New Roman" w:hAnsi="Times New Roman" w:cs="Times New Roman"/>
          <w:sz w:val="20"/>
          <w:szCs w:val="20"/>
        </w:rPr>
        <w:t xml:space="preserve"> (</w:t>
      </w:r>
      <w:r w:rsidR="000F14EB" w:rsidRPr="00563E9D">
        <w:rPr>
          <w:rFonts w:ascii="Times New Roman" w:hAnsi="Times New Roman" w:cs="Times New Roman"/>
          <w:i/>
          <w:iCs/>
          <w:sz w:val="20"/>
          <w:szCs w:val="20"/>
        </w:rPr>
        <w:t xml:space="preserve">Clangula </w:t>
      </w:r>
      <w:proofErr w:type="spellStart"/>
      <w:r w:rsidR="000F14EB" w:rsidRPr="00563E9D">
        <w:rPr>
          <w:rFonts w:ascii="Times New Roman" w:hAnsi="Times New Roman" w:cs="Times New Roman"/>
          <w:i/>
          <w:iCs/>
          <w:sz w:val="20"/>
          <w:szCs w:val="20"/>
        </w:rPr>
        <w:t>hyemalis</w:t>
      </w:r>
      <w:proofErr w:type="spellEnd"/>
      <w:r w:rsidR="000F14EB">
        <w:rPr>
          <w:rFonts w:ascii="Times New Roman" w:hAnsi="Times New Roman" w:cs="Times New Roman"/>
          <w:sz w:val="20"/>
          <w:szCs w:val="20"/>
        </w:rPr>
        <w:t xml:space="preserve">), WWSC = White-winged Scoter </w:t>
      </w:r>
      <w:r w:rsidR="000F14EB" w:rsidRPr="00563E9D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0F14EB" w:rsidRPr="00563E9D">
        <w:rPr>
          <w:rFonts w:ascii="Times New Roman" w:hAnsi="Times New Roman" w:cs="Times New Roman"/>
          <w:i/>
          <w:iCs/>
          <w:sz w:val="20"/>
          <w:szCs w:val="20"/>
        </w:rPr>
        <w:t>Melanitta</w:t>
      </w:r>
      <w:proofErr w:type="spellEnd"/>
      <w:r w:rsidR="000F14EB" w:rsidRPr="00563E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F14EB" w:rsidRPr="00563E9D">
        <w:rPr>
          <w:rFonts w:ascii="Times New Roman" w:hAnsi="Times New Roman" w:cs="Times New Roman"/>
          <w:i/>
          <w:iCs/>
          <w:sz w:val="20"/>
          <w:szCs w:val="20"/>
        </w:rPr>
        <w:t>deglandi</w:t>
      </w:r>
      <w:proofErr w:type="spellEnd"/>
      <w:r w:rsidR="000F14EB">
        <w:rPr>
          <w:rFonts w:ascii="Times New Roman" w:hAnsi="Times New Roman" w:cs="Times New Roman"/>
          <w:sz w:val="20"/>
          <w:szCs w:val="20"/>
        </w:rPr>
        <w:t>), BLSC = Black Scoter (</w:t>
      </w:r>
      <w:proofErr w:type="spellStart"/>
      <w:r w:rsidR="000F14EB" w:rsidRPr="00563E9D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0F14EB">
        <w:rPr>
          <w:rFonts w:ascii="Times New Roman" w:hAnsi="Times New Roman" w:cs="Times New Roman"/>
          <w:i/>
          <w:iCs/>
          <w:sz w:val="20"/>
          <w:szCs w:val="20"/>
        </w:rPr>
        <w:t>elanitta</w:t>
      </w:r>
      <w:proofErr w:type="spellEnd"/>
      <w:r w:rsidR="000F14EB" w:rsidRPr="00563E9D">
        <w:rPr>
          <w:rFonts w:ascii="Times New Roman" w:hAnsi="Times New Roman" w:cs="Times New Roman"/>
          <w:i/>
          <w:iCs/>
          <w:sz w:val="20"/>
          <w:szCs w:val="20"/>
        </w:rPr>
        <w:t xml:space="preserve"> americana</w:t>
      </w:r>
      <w:r w:rsidR="000F14EB">
        <w:rPr>
          <w:rFonts w:ascii="Times New Roman" w:hAnsi="Times New Roman" w:cs="Times New Roman"/>
          <w:sz w:val="20"/>
          <w:szCs w:val="20"/>
        </w:rPr>
        <w:t>), SUSC = Surf Scoter (</w:t>
      </w:r>
      <w:proofErr w:type="spellStart"/>
      <w:r w:rsidR="000F14EB" w:rsidRPr="00947B8D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0F14EB">
        <w:rPr>
          <w:rFonts w:ascii="Times New Roman" w:hAnsi="Times New Roman" w:cs="Times New Roman"/>
          <w:i/>
          <w:iCs/>
          <w:sz w:val="20"/>
          <w:szCs w:val="20"/>
        </w:rPr>
        <w:t>elanitta</w:t>
      </w:r>
      <w:proofErr w:type="spellEnd"/>
      <w:r w:rsidR="000F14EB" w:rsidRPr="00947B8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F14EB" w:rsidRPr="00947B8D">
        <w:rPr>
          <w:rFonts w:ascii="Times New Roman" w:hAnsi="Times New Roman" w:cs="Times New Roman"/>
          <w:i/>
          <w:iCs/>
          <w:sz w:val="20"/>
          <w:szCs w:val="20"/>
        </w:rPr>
        <w:t>perspicillata</w:t>
      </w:r>
      <w:proofErr w:type="spellEnd"/>
      <w:r w:rsidR="000F14EB">
        <w:rPr>
          <w:rFonts w:ascii="Times New Roman" w:hAnsi="Times New Roman" w:cs="Times New Roman"/>
          <w:sz w:val="20"/>
          <w:szCs w:val="20"/>
        </w:rPr>
        <w:t xml:space="preserve">), SCOT = </w:t>
      </w:r>
      <w:r w:rsidR="004D3695">
        <w:rPr>
          <w:rFonts w:ascii="Times New Roman" w:hAnsi="Times New Roman" w:cs="Times New Roman"/>
          <w:sz w:val="20"/>
          <w:szCs w:val="20"/>
        </w:rPr>
        <w:t>unidentified</w:t>
      </w:r>
      <w:r w:rsidR="000F14EB">
        <w:rPr>
          <w:rFonts w:ascii="Times New Roman" w:hAnsi="Times New Roman" w:cs="Times New Roman"/>
          <w:sz w:val="20"/>
          <w:szCs w:val="20"/>
        </w:rPr>
        <w:t xml:space="preserve"> scoter species, COME = Common Merganser (</w:t>
      </w:r>
      <w:proofErr w:type="spellStart"/>
      <w:r w:rsidR="000F14EB" w:rsidRPr="00947B8D">
        <w:rPr>
          <w:rFonts w:ascii="Times New Roman" w:hAnsi="Times New Roman" w:cs="Times New Roman"/>
          <w:i/>
          <w:iCs/>
          <w:sz w:val="20"/>
          <w:szCs w:val="20"/>
        </w:rPr>
        <w:t>Mergus</w:t>
      </w:r>
      <w:proofErr w:type="spellEnd"/>
      <w:r w:rsidR="000F14EB" w:rsidRPr="00947B8D">
        <w:rPr>
          <w:rFonts w:ascii="Times New Roman" w:hAnsi="Times New Roman" w:cs="Times New Roman"/>
          <w:i/>
          <w:iCs/>
          <w:sz w:val="20"/>
          <w:szCs w:val="20"/>
        </w:rPr>
        <w:t xml:space="preserve"> merganser</w:t>
      </w:r>
      <w:r w:rsidR="000F14EB">
        <w:rPr>
          <w:rFonts w:ascii="Times New Roman" w:hAnsi="Times New Roman" w:cs="Times New Roman"/>
          <w:sz w:val="20"/>
          <w:szCs w:val="20"/>
        </w:rPr>
        <w:t>), RBME = Red-breasted Merganser (</w:t>
      </w:r>
      <w:proofErr w:type="spellStart"/>
      <w:r w:rsidR="000F14EB" w:rsidRPr="00947B8D">
        <w:rPr>
          <w:rFonts w:ascii="Times New Roman" w:hAnsi="Times New Roman" w:cs="Times New Roman"/>
          <w:i/>
          <w:iCs/>
          <w:sz w:val="20"/>
          <w:szCs w:val="20"/>
        </w:rPr>
        <w:t>Mergus</w:t>
      </w:r>
      <w:proofErr w:type="spellEnd"/>
      <w:r w:rsidR="000F14EB" w:rsidRPr="00947B8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F14EB" w:rsidRPr="00947B8D">
        <w:rPr>
          <w:rFonts w:ascii="Times New Roman" w:hAnsi="Times New Roman" w:cs="Times New Roman"/>
          <w:i/>
          <w:iCs/>
          <w:sz w:val="20"/>
          <w:szCs w:val="20"/>
        </w:rPr>
        <w:t>serrator</w:t>
      </w:r>
      <w:proofErr w:type="spellEnd"/>
      <w:r w:rsidR="000F14EB">
        <w:rPr>
          <w:rFonts w:ascii="Times New Roman" w:hAnsi="Times New Roman" w:cs="Times New Roman"/>
          <w:sz w:val="20"/>
          <w:szCs w:val="20"/>
        </w:rPr>
        <w:t>), HOME = Hooded Merganser (</w:t>
      </w:r>
      <w:proofErr w:type="spellStart"/>
      <w:r w:rsidR="000F14EB" w:rsidRPr="00947B8D">
        <w:rPr>
          <w:rFonts w:ascii="Times New Roman" w:hAnsi="Times New Roman" w:cs="Times New Roman"/>
          <w:i/>
          <w:iCs/>
          <w:sz w:val="20"/>
          <w:szCs w:val="20"/>
        </w:rPr>
        <w:t>Lophodytes</w:t>
      </w:r>
      <w:proofErr w:type="spellEnd"/>
      <w:r w:rsidR="000F14EB" w:rsidRPr="00947B8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F14EB" w:rsidRPr="00947B8D">
        <w:rPr>
          <w:rFonts w:ascii="Times New Roman" w:hAnsi="Times New Roman" w:cs="Times New Roman"/>
          <w:i/>
          <w:iCs/>
          <w:sz w:val="20"/>
          <w:szCs w:val="20"/>
        </w:rPr>
        <w:t>cucullatus</w:t>
      </w:r>
      <w:proofErr w:type="spellEnd"/>
      <w:r w:rsidR="000F14EB">
        <w:rPr>
          <w:rFonts w:ascii="Times New Roman" w:hAnsi="Times New Roman" w:cs="Times New Roman"/>
          <w:sz w:val="20"/>
          <w:szCs w:val="20"/>
        </w:rPr>
        <w:t xml:space="preserve">), MERG = </w:t>
      </w:r>
      <w:r w:rsidR="004D3695">
        <w:rPr>
          <w:rFonts w:ascii="Times New Roman" w:hAnsi="Times New Roman" w:cs="Times New Roman"/>
          <w:sz w:val="20"/>
          <w:szCs w:val="20"/>
        </w:rPr>
        <w:t>unidentified</w:t>
      </w:r>
      <w:r w:rsidR="000F14EB">
        <w:rPr>
          <w:rFonts w:ascii="Times New Roman" w:hAnsi="Times New Roman" w:cs="Times New Roman"/>
          <w:sz w:val="20"/>
          <w:szCs w:val="20"/>
        </w:rPr>
        <w:t xml:space="preserve"> merganser species, COGO = Common Goldeneye (</w:t>
      </w:r>
      <w:r w:rsidR="000F14EB" w:rsidRPr="00921C6F">
        <w:rPr>
          <w:rFonts w:ascii="Times New Roman" w:hAnsi="Times New Roman" w:cs="Times New Roman"/>
          <w:i/>
          <w:iCs/>
          <w:sz w:val="20"/>
          <w:szCs w:val="20"/>
        </w:rPr>
        <w:t>Bucephala clangula</w:t>
      </w:r>
      <w:r w:rsidR="000F14EB">
        <w:rPr>
          <w:rFonts w:ascii="Times New Roman" w:hAnsi="Times New Roman" w:cs="Times New Roman"/>
          <w:sz w:val="20"/>
          <w:szCs w:val="20"/>
        </w:rPr>
        <w:t>), and BUFF = Bufflehead (</w:t>
      </w:r>
      <w:r w:rsidR="000F14EB" w:rsidRPr="00921C6F">
        <w:rPr>
          <w:rFonts w:ascii="Times New Roman" w:hAnsi="Times New Roman" w:cs="Times New Roman"/>
          <w:i/>
          <w:iCs/>
          <w:sz w:val="20"/>
          <w:szCs w:val="20"/>
        </w:rPr>
        <w:t>Bucephala albeola</w:t>
      </w:r>
      <w:r w:rsidR="000F14E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7655403" w14:textId="77777777" w:rsidR="003026FE" w:rsidRDefault="003026FE" w:rsidP="003026F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Flights conducted by Wisconsin Department of Natural Resources.</w:t>
      </w:r>
    </w:p>
    <w:p w14:paraId="1BDFE51D" w14:textId="77777777" w:rsidR="004B4C0C" w:rsidRDefault="004B4C0C" w:rsidP="004B4C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C85BFD" w14:textId="6580DE60" w:rsidR="003026FE" w:rsidRDefault="003026FE" w:rsidP="004B4C0C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3026FE" w:rsidSect="00C25F0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67DBF92" w14:textId="6760C8F5" w:rsidR="004B4C0C" w:rsidRDefault="004B4C0C" w:rsidP="004B4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A8B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sz w:val="20"/>
          <w:szCs w:val="20"/>
        </w:rPr>
        <w:t>S5.  Estimated counts of sea ducks, by species or species groups</w:t>
      </w:r>
      <w:r w:rsidR="00CC79EB">
        <w:rPr>
          <w:rFonts w:ascii="Times New Roman" w:hAnsi="Times New Roman" w:cs="Times New Roman"/>
          <w:sz w:val="20"/>
          <w:szCs w:val="20"/>
        </w:rPr>
        <w:t>,</w:t>
      </w:r>
      <w:r w:rsidRPr="00DF5F8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observed on and off transect during aerial surveys conducted over Lake Michigan during winter (December</w:t>
      </w:r>
      <w:r w:rsidR="0062337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February) using a visibility correction factor (Hodges et al. 20</w:t>
      </w:r>
      <w:r w:rsidR="0038612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8).  </w:t>
      </w:r>
      <w:r w:rsidR="000F14EB">
        <w:rPr>
          <w:rFonts w:ascii="Times New Roman" w:hAnsi="Times New Roman" w:cs="Times New Roman"/>
          <w:sz w:val="20"/>
          <w:szCs w:val="20"/>
        </w:rPr>
        <w:t xml:space="preserve">Correction factor multipliers are shown in parentheses under each species or species group.  </w:t>
      </w:r>
      <w:r w:rsidR="003026FE">
        <w:rPr>
          <w:rFonts w:ascii="Times New Roman" w:hAnsi="Times New Roman" w:cs="Times New Roman"/>
          <w:sz w:val="20"/>
          <w:szCs w:val="20"/>
        </w:rPr>
        <w:t>Survey areas listed are only those encompassed by the Green Bay, Wisconsin</w:t>
      </w:r>
      <w:r w:rsidR="0038612B">
        <w:rPr>
          <w:rFonts w:ascii="Times New Roman" w:hAnsi="Times New Roman" w:cs="Times New Roman"/>
          <w:sz w:val="20"/>
          <w:szCs w:val="20"/>
        </w:rPr>
        <w:t>,</w:t>
      </w:r>
      <w:r w:rsidR="003026FE">
        <w:rPr>
          <w:rFonts w:ascii="Times New Roman" w:hAnsi="Times New Roman" w:cs="Times New Roman"/>
          <w:sz w:val="20"/>
          <w:szCs w:val="20"/>
        </w:rPr>
        <w:t xml:space="preserve"> and Bay de </w:t>
      </w:r>
      <w:proofErr w:type="spellStart"/>
      <w:r w:rsidR="003026FE">
        <w:rPr>
          <w:rFonts w:ascii="Times New Roman" w:hAnsi="Times New Roman" w:cs="Times New Roman"/>
          <w:sz w:val="20"/>
          <w:szCs w:val="20"/>
        </w:rPr>
        <w:t>Nocs</w:t>
      </w:r>
      <w:proofErr w:type="spellEnd"/>
      <w:r w:rsidR="003026FE">
        <w:rPr>
          <w:rFonts w:ascii="Times New Roman" w:hAnsi="Times New Roman" w:cs="Times New Roman"/>
          <w:sz w:val="20"/>
          <w:szCs w:val="20"/>
        </w:rPr>
        <w:t>, Michigan</w:t>
      </w:r>
      <w:r w:rsidR="0038612B">
        <w:rPr>
          <w:rFonts w:ascii="Times New Roman" w:hAnsi="Times New Roman" w:cs="Times New Roman"/>
          <w:sz w:val="20"/>
          <w:szCs w:val="20"/>
        </w:rPr>
        <w:t>,</w:t>
      </w:r>
      <w:r w:rsidR="003026FE">
        <w:rPr>
          <w:rFonts w:ascii="Times New Roman" w:hAnsi="Times New Roman" w:cs="Times New Roman"/>
          <w:sz w:val="20"/>
          <w:szCs w:val="20"/>
        </w:rPr>
        <w:t xml:space="preserve"> key site.</w:t>
      </w:r>
    </w:p>
    <w:p w14:paraId="112B0288" w14:textId="77777777" w:rsidR="004B4C0C" w:rsidRDefault="004B4C0C" w:rsidP="004B4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181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65"/>
        <w:gridCol w:w="1175"/>
        <w:gridCol w:w="985"/>
        <w:gridCol w:w="1282"/>
        <w:gridCol w:w="1267"/>
        <w:gridCol w:w="1627"/>
        <w:gridCol w:w="1267"/>
        <w:gridCol w:w="1267"/>
        <w:gridCol w:w="2246"/>
      </w:tblGrid>
      <w:tr w:rsidR="00C20397" w:rsidRPr="00136586" w14:paraId="398F5ACA" w14:textId="77777777" w:rsidTr="00AA1DCE"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0CE19D" w14:textId="77777777" w:rsidR="00C20397" w:rsidRPr="000A469B" w:rsidRDefault="00C20397" w:rsidP="00C2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Survey area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382572" w14:textId="77777777" w:rsidR="00C20397" w:rsidRPr="000A469B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Survey date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013EFC" w14:textId="77777777" w:rsidR="00C20397" w:rsidRPr="000A469B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69B">
              <w:rPr>
                <w:rFonts w:ascii="Times New Roman" w:hAnsi="Times New Roman" w:cs="Times New Roman"/>
                <w:sz w:val="20"/>
                <w:szCs w:val="20"/>
              </w:rPr>
              <w:t>On/Off transect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DA28B5" w14:textId="77777777" w:rsidR="00C20397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LTDU</w:t>
            </w:r>
          </w:p>
          <w:p w14:paraId="22587575" w14:textId="16E1E6C5" w:rsidR="00C20397" w:rsidRPr="000A469B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(3.46)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9ECAD8" w14:textId="77777777" w:rsidR="00C20397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SCOTERS</w:t>
            </w:r>
          </w:p>
          <w:p w14:paraId="04D882EF" w14:textId="735ECA1D" w:rsidR="00C20397" w:rsidRPr="000A469B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(1.74)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23C2BA" w14:textId="77777777" w:rsidR="00C20397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MERGANSERS</w:t>
            </w:r>
          </w:p>
          <w:p w14:paraId="53F1FA03" w14:textId="167C9D5E" w:rsidR="00C20397" w:rsidRPr="000A469B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(1.45)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137E3" w14:textId="77777777" w:rsidR="00C20397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COGO</w:t>
            </w:r>
          </w:p>
          <w:p w14:paraId="0099A289" w14:textId="45ADE91A" w:rsidR="00C20397" w:rsidRPr="000A469B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(1.60)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FD158C" w14:textId="77777777" w:rsidR="00C20397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BUFF</w:t>
            </w:r>
          </w:p>
          <w:p w14:paraId="2830630B" w14:textId="3BD46F00" w:rsidR="00C20397" w:rsidRPr="000A469B" w:rsidRDefault="00C20397" w:rsidP="00C2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(3.26)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547167" w14:textId="77777777" w:rsidR="00C20397" w:rsidRPr="00136586" w:rsidRDefault="00C20397" w:rsidP="00C20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586">
              <w:rPr>
                <w:rFonts w:ascii="Times New Roman" w:hAnsi="Times New Roman" w:cs="Times New Roman"/>
                <w:b/>
                <w:sz w:val="20"/>
                <w:szCs w:val="20"/>
              </w:rPr>
              <w:t>Total sea ducks</w:t>
            </w:r>
          </w:p>
        </w:tc>
      </w:tr>
      <w:tr w:rsidR="00C20397" w:rsidRPr="00136586" w14:paraId="5EF3DC1B" w14:textId="77777777" w:rsidTr="00AA1DCE">
        <w:trPr>
          <w:trHeight w:val="288"/>
        </w:trPr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EE9726" w14:textId="49836B22" w:rsidR="00C20397" w:rsidRPr="000A469B" w:rsidRDefault="003026FE" w:rsidP="00785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 Green Bay</w:t>
            </w:r>
            <w:r w:rsidRPr="003026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293A35" w14:textId="336F0BE0" w:rsidR="00C20397" w:rsidRPr="000A469B" w:rsidRDefault="003026FE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AB064E" w14:textId="77777777" w:rsidR="00C20397" w:rsidRPr="000A469B" w:rsidRDefault="00C20397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1DAC56" w14:textId="017B6D54" w:rsidR="00C20397" w:rsidRPr="000A469B" w:rsidRDefault="003026FE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693C75" w14:textId="771DE53C" w:rsidR="00C20397" w:rsidRPr="000A469B" w:rsidRDefault="003026FE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41067C" w14:textId="5541B892" w:rsidR="00C20397" w:rsidRPr="000A469B" w:rsidRDefault="003026FE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A27C71" w14:textId="0D41A4DF" w:rsidR="00C20397" w:rsidRPr="000A469B" w:rsidRDefault="003026FE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11,538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8CDA23" w14:textId="46276784" w:rsidR="00C20397" w:rsidRPr="000A469B" w:rsidRDefault="003026FE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3739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993786" w14:textId="5D5E509A" w:rsidR="00C20397" w:rsidRPr="00136586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15,778</w:t>
            </w:r>
          </w:p>
        </w:tc>
      </w:tr>
      <w:tr w:rsidR="00C20397" w:rsidRPr="00136586" w14:paraId="2668154A" w14:textId="77777777" w:rsidTr="00AA1DCE">
        <w:trPr>
          <w:trHeight w:val="288"/>
        </w:trPr>
        <w:tc>
          <w:tcPr>
            <w:tcW w:w="20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4FDC23" w14:textId="77777777" w:rsidR="00C20397" w:rsidRPr="000A469B" w:rsidRDefault="00C20397" w:rsidP="00785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BD0CDF" w14:textId="77777777" w:rsidR="00C20397" w:rsidRPr="000A469B" w:rsidRDefault="00C20397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A39EE8" w14:textId="77777777" w:rsidR="00C20397" w:rsidRPr="000A469B" w:rsidRDefault="00C20397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13E03C" w14:textId="0647111F" w:rsidR="00C20397" w:rsidRPr="000A469B" w:rsidRDefault="003026FE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8E08E1" w14:textId="6F687853" w:rsidR="00C20397" w:rsidRPr="000A469B" w:rsidRDefault="003026FE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F78A96" w14:textId="15DCEC7C" w:rsidR="00C20397" w:rsidRPr="000A469B" w:rsidRDefault="003026FE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8C7714" w14:textId="57690CEA" w:rsidR="00C20397" w:rsidRPr="000A469B" w:rsidRDefault="003026FE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C12B42" w14:textId="74214BDD" w:rsidR="00C20397" w:rsidRPr="000A469B" w:rsidRDefault="003026FE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A55986" w14:textId="3C685BD7" w:rsidR="00C20397" w:rsidRPr="00136586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0397" w:rsidRPr="00136586" w14:paraId="288E9307" w14:textId="77777777" w:rsidTr="00AA1DCE">
        <w:trPr>
          <w:trHeight w:val="288"/>
        </w:trPr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075DA" w14:textId="662256BE" w:rsidR="003026FE" w:rsidRDefault="003026FE" w:rsidP="003026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Green Bay and</w:t>
            </w:r>
            <w:r w:rsidR="00CC79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53D7CEF" w14:textId="08D6013E" w:rsidR="00C20397" w:rsidRPr="00014038" w:rsidRDefault="003026FE" w:rsidP="003026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Bay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Nocs</w:t>
            </w:r>
            <w:proofErr w:type="spellEnd"/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key site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E806B" w14:textId="77777777" w:rsidR="00C20397" w:rsidRPr="00014038" w:rsidRDefault="00C20397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14710" w14:textId="0804034C" w:rsidR="00C20397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0183" w14:textId="1CFF3C79" w:rsidR="00C20397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6CA1E" w14:textId="408878F6" w:rsidR="00C20397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4BE56" w14:textId="306040B3" w:rsidR="00C20397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11,538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B021" w14:textId="70BB164E" w:rsidR="00C20397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3739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F8F05" w14:textId="6AD1198B" w:rsidR="00C20397" w:rsidRPr="00136586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15,778</w:t>
            </w:r>
          </w:p>
        </w:tc>
      </w:tr>
      <w:tr w:rsidR="00C20397" w:rsidRPr="00136586" w14:paraId="3D8DA3CE" w14:textId="77777777" w:rsidTr="00AA1DCE">
        <w:trPr>
          <w:trHeight w:val="288"/>
        </w:trPr>
        <w:tc>
          <w:tcPr>
            <w:tcW w:w="32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B2FB7" w14:textId="77777777" w:rsidR="00C20397" w:rsidRPr="00014038" w:rsidRDefault="00C20397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22D7D" w14:textId="77777777" w:rsidR="00C20397" w:rsidRPr="00014038" w:rsidRDefault="00C20397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>Off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A7DC1E" w14:textId="72CDE221" w:rsidR="00C20397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449AE" w14:textId="5F68F6E9" w:rsidR="00C20397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B8FCB" w14:textId="58D52A46" w:rsidR="00C20397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85B0E" w14:textId="04C3B346" w:rsidR="00C20397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D9E8AC" w14:textId="62C130DC" w:rsidR="00C20397" w:rsidRPr="00014038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FFE5B" w14:textId="287C5D1D" w:rsidR="00C20397" w:rsidRPr="00136586" w:rsidRDefault="003026FE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7DD1D8E5" w14:textId="5453A8FE" w:rsidR="00E81880" w:rsidRDefault="00C20397" w:rsidP="004B4C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161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LTDU = Long-tailed </w:t>
      </w:r>
      <w:r w:rsidR="00F71F07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uck</w:t>
      </w:r>
      <w:r w:rsidR="000F14EB">
        <w:rPr>
          <w:rFonts w:ascii="Times New Roman" w:hAnsi="Times New Roman" w:cs="Times New Roman"/>
          <w:sz w:val="20"/>
          <w:szCs w:val="20"/>
        </w:rPr>
        <w:t xml:space="preserve"> (</w:t>
      </w:r>
      <w:r w:rsidR="000F14EB" w:rsidRPr="00F95B0C">
        <w:rPr>
          <w:rFonts w:ascii="Times New Roman" w:hAnsi="Times New Roman" w:cs="Times New Roman"/>
          <w:i/>
          <w:iCs/>
          <w:sz w:val="20"/>
          <w:szCs w:val="20"/>
        </w:rPr>
        <w:t xml:space="preserve">Clangula </w:t>
      </w:r>
      <w:proofErr w:type="spellStart"/>
      <w:r w:rsidR="000F14EB" w:rsidRPr="00F95B0C">
        <w:rPr>
          <w:rFonts w:ascii="Times New Roman" w:hAnsi="Times New Roman" w:cs="Times New Roman"/>
          <w:i/>
          <w:iCs/>
          <w:sz w:val="20"/>
          <w:szCs w:val="20"/>
        </w:rPr>
        <w:t>hyemalis</w:t>
      </w:r>
      <w:proofErr w:type="spellEnd"/>
      <w:r w:rsidR="000F14EB">
        <w:rPr>
          <w:rFonts w:ascii="Times New Roman" w:hAnsi="Times New Roman" w:cs="Times New Roman"/>
          <w:sz w:val="20"/>
          <w:szCs w:val="20"/>
        </w:rPr>
        <w:t xml:space="preserve">), SCOTERS = Scoter species, MERGANSER = Merganser </w:t>
      </w:r>
      <w:r w:rsidR="00CC79EB">
        <w:rPr>
          <w:rFonts w:ascii="Times New Roman" w:hAnsi="Times New Roman" w:cs="Times New Roman"/>
          <w:sz w:val="20"/>
          <w:szCs w:val="20"/>
        </w:rPr>
        <w:t>spp.</w:t>
      </w:r>
      <w:r w:rsidR="000F14EB">
        <w:rPr>
          <w:rFonts w:ascii="Times New Roman" w:hAnsi="Times New Roman" w:cs="Times New Roman"/>
          <w:sz w:val="20"/>
          <w:szCs w:val="20"/>
        </w:rPr>
        <w:t>, COGO = Common Goldeneye (</w:t>
      </w:r>
      <w:r w:rsidR="000F14EB" w:rsidRPr="00F95B0C">
        <w:rPr>
          <w:rFonts w:ascii="Times New Roman" w:hAnsi="Times New Roman" w:cs="Times New Roman"/>
          <w:i/>
          <w:iCs/>
          <w:sz w:val="20"/>
          <w:szCs w:val="20"/>
        </w:rPr>
        <w:t>Bucephala clangula</w:t>
      </w:r>
      <w:r w:rsidR="000F14EB">
        <w:rPr>
          <w:rFonts w:ascii="Times New Roman" w:hAnsi="Times New Roman" w:cs="Times New Roman"/>
          <w:sz w:val="20"/>
          <w:szCs w:val="20"/>
        </w:rPr>
        <w:t>), and BUFF = Bufflehead (</w:t>
      </w:r>
      <w:r w:rsidR="000F14EB" w:rsidRPr="00F95B0C">
        <w:rPr>
          <w:rFonts w:ascii="Times New Roman" w:hAnsi="Times New Roman" w:cs="Times New Roman"/>
          <w:i/>
          <w:iCs/>
          <w:sz w:val="20"/>
          <w:szCs w:val="20"/>
        </w:rPr>
        <w:t>Bucephala albeola</w:t>
      </w:r>
      <w:r w:rsidR="000F14E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96954CC" w14:textId="77777777" w:rsidR="003026FE" w:rsidRDefault="003026FE" w:rsidP="003026F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Flights conducted by Wisconsin Department of Natural Resources.</w:t>
      </w:r>
    </w:p>
    <w:p w14:paraId="767ACFD6" w14:textId="77777777" w:rsidR="00DF0A3A" w:rsidRDefault="00DF0A3A" w:rsidP="004B4C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842E51" w14:textId="77777777" w:rsidR="00DF0A3A" w:rsidRDefault="00DF0A3A" w:rsidP="004B4C0C">
      <w:pPr>
        <w:spacing w:after="0"/>
        <w:rPr>
          <w:rFonts w:ascii="Times New Roman" w:hAnsi="Times New Roman" w:cs="Times New Roman"/>
          <w:sz w:val="20"/>
          <w:szCs w:val="20"/>
        </w:rPr>
        <w:sectPr w:rsidR="00DF0A3A" w:rsidSect="00C25F0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9F1B0B8" w14:textId="2A20AF2F" w:rsidR="00E81880" w:rsidRDefault="00E81880" w:rsidP="00E818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3A8B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sz w:val="20"/>
          <w:szCs w:val="20"/>
        </w:rPr>
        <w:t>S6.  Winter (December</w:t>
      </w:r>
      <w:r w:rsidR="0062337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February) density estimates for all sea ducks combined using both raw counts and visibility</w:t>
      </w:r>
      <w:r w:rsidR="00CC79E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corrected (Hodges et al. 20</w:t>
      </w:r>
      <w:r w:rsidR="0038612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8) count estimates for observations on transect.  </w:t>
      </w:r>
      <w:r w:rsidR="00C9319B">
        <w:rPr>
          <w:rFonts w:ascii="Times New Roman" w:hAnsi="Times New Roman" w:cs="Times New Roman"/>
          <w:sz w:val="20"/>
          <w:szCs w:val="20"/>
        </w:rPr>
        <w:t>Survey areas listed are only those encompassed by the Green Bay, Wisconsin</w:t>
      </w:r>
      <w:r w:rsidR="0038612B">
        <w:rPr>
          <w:rFonts w:ascii="Times New Roman" w:hAnsi="Times New Roman" w:cs="Times New Roman"/>
          <w:sz w:val="20"/>
          <w:szCs w:val="20"/>
        </w:rPr>
        <w:t>,</w:t>
      </w:r>
      <w:r w:rsidR="00C9319B">
        <w:rPr>
          <w:rFonts w:ascii="Times New Roman" w:hAnsi="Times New Roman" w:cs="Times New Roman"/>
          <w:sz w:val="20"/>
          <w:szCs w:val="20"/>
        </w:rPr>
        <w:t xml:space="preserve"> and Bay de </w:t>
      </w:r>
      <w:proofErr w:type="spellStart"/>
      <w:r w:rsidR="00C9319B">
        <w:rPr>
          <w:rFonts w:ascii="Times New Roman" w:hAnsi="Times New Roman" w:cs="Times New Roman"/>
          <w:sz w:val="20"/>
          <w:szCs w:val="20"/>
        </w:rPr>
        <w:t>Nocs</w:t>
      </w:r>
      <w:proofErr w:type="spellEnd"/>
      <w:r w:rsidR="00C9319B">
        <w:rPr>
          <w:rFonts w:ascii="Times New Roman" w:hAnsi="Times New Roman" w:cs="Times New Roman"/>
          <w:sz w:val="20"/>
          <w:szCs w:val="20"/>
        </w:rPr>
        <w:t>, Michigan</w:t>
      </w:r>
      <w:r w:rsidR="0038612B">
        <w:rPr>
          <w:rFonts w:ascii="Times New Roman" w:hAnsi="Times New Roman" w:cs="Times New Roman"/>
          <w:sz w:val="20"/>
          <w:szCs w:val="20"/>
        </w:rPr>
        <w:t>,</w:t>
      </w:r>
      <w:r w:rsidR="00C9319B">
        <w:rPr>
          <w:rFonts w:ascii="Times New Roman" w:hAnsi="Times New Roman" w:cs="Times New Roman"/>
          <w:sz w:val="20"/>
          <w:szCs w:val="20"/>
        </w:rPr>
        <w:t xml:space="preserve"> key site.</w:t>
      </w:r>
    </w:p>
    <w:p w14:paraId="58154DC5" w14:textId="77777777" w:rsidR="00E81880" w:rsidRDefault="00E81880" w:rsidP="00E8188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5"/>
        <w:gridCol w:w="1530"/>
        <w:gridCol w:w="1260"/>
        <w:gridCol w:w="1170"/>
        <w:gridCol w:w="1345"/>
      </w:tblGrid>
      <w:tr w:rsidR="00E81880" w14:paraId="757D8B84" w14:textId="77777777" w:rsidTr="00AA1DCE"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5570FB" w14:textId="77777777" w:rsidR="00E81880" w:rsidRDefault="00E81880" w:rsidP="00785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area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DC3509" w14:textId="77777777" w:rsidR="00E81880" w:rsidRDefault="00E81880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date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EB6AAB" w14:textId="77777777" w:rsidR="00E81880" w:rsidRDefault="00E81880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Transect distance (km)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7F823" w14:textId="7F373F0E" w:rsidR="00E81880" w:rsidRDefault="00E81880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Transect area (km</w:t>
            </w:r>
            <w:r w:rsidRPr="00E456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at </w:t>
            </w:r>
            <w:r w:rsidR="00566BD7">
              <w:rPr>
                <w:rFonts w:ascii="Times New Roman" w:hAnsi="Times New Roman" w:cs="Times New Roman"/>
                <w:sz w:val="20"/>
                <w:szCs w:val="20"/>
              </w:rPr>
              <w:t>61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A744A3" w14:textId="77777777" w:rsidR="00E81880" w:rsidRDefault="00E81880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Raw count density</w:t>
            </w:r>
          </w:p>
          <w:p w14:paraId="0F00E69A" w14:textId="77777777" w:rsidR="00E81880" w:rsidRDefault="00E81880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(sea ducks/km</w:t>
            </w:r>
            <w:r w:rsidRPr="00E456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9B5D11" w14:textId="77777777" w:rsidR="00E81880" w:rsidRDefault="00E81880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Corrected count density</w:t>
            </w:r>
          </w:p>
          <w:p w14:paraId="534E14B7" w14:textId="77777777" w:rsidR="00E81880" w:rsidRDefault="00E81880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(sea ducks/km</w:t>
            </w:r>
            <w:r w:rsidRPr="00E456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81880" w14:paraId="51A61007" w14:textId="77777777" w:rsidTr="00AA1DCE">
        <w:trPr>
          <w:trHeight w:val="288"/>
        </w:trPr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5E3B64" w14:textId="5D495E51" w:rsidR="00E81880" w:rsidRDefault="009B0E1F" w:rsidP="00785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 Green Bay</w:t>
            </w:r>
            <w:r w:rsidRPr="009B0E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194FA7" w14:textId="27DF630E" w:rsidR="00E81880" w:rsidRDefault="009B0E1F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r w:rsidR="000F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11C243" w14:textId="1F4F8088" w:rsidR="00E81880" w:rsidRDefault="009B0E1F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566345" w14:textId="3782025A" w:rsidR="00E81880" w:rsidRDefault="009B0E1F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2B5397" w14:textId="35DE4A48" w:rsidR="00E81880" w:rsidRDefault="009B0E1F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3295B6" w14:textId="1F60FBC6" w:rsidR="00E81880" w:rsidRDefault="009B0E1F" w:rsidP="00785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57.8</w:t>
            </w:r>
          </w:p>
        </w:tc>
      </w:tr>
      <w:tr w:rsidR="00E81880" w:rsidRPr="00455DAE" w14:paraId="696D60BF" w14:textId="77777777" w:rsidTr="00AA1DCE">
        <w:trPr>
          <w:trHeight w:val="288"/>
        </w:trPr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69095" w14:textId="0CE66D84" w:rsidR="00E81880" w:rsidRPr="00455DAE" w:rsidRDefault="009B0E1F" w:rsidP="009B0E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Green Bay and Bay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Nocs</w:t>
            </w:r>
            <w:proofErr w:type="spellEnd"/>
            <w:r w:rsidRPr="000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key site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55A1C9" w14:textId="2EFA5F9F" w:rsidR="00E81880" w:rsidRPr="00455DAE" w:rsidRDefault="009B0E1F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C6705" w14:textId="2171F8BA" w:rsidR="00E81880" w:rsidRPr="00455DAE" w:rsidRDefault="009B0E1F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792433" w14:textId="4E123A65" w:rsidR="00E81880" w:rsidRPr="00455DAE" w:rsidRDefault="009B0E1F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E9C41" w14:textId="285235FB" w:rsidR="00E81880" w:rsidRPr="00455DAE" w:rsidRDefault="009B0E1F" w:rsidP="0078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57.8</w:t>
            </w:r>
          </w:p>
        </w:tc>
      </w:tr>
    </w:tbl>
    <w:p w14:paraId="766DDFBA" w14:textId="0446E037" w:rsidR="009B0E1F" w:rsidRDefault="009B0E1F" w:rsidP="009B0E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Flights conducted by Wisconsin Department of Natural Resources.</w:t>
      </w:r>
    </w:p>
    <w:p w14:paraId="6EF6F05D" w14:textId="77777777" w:rsidR="0036765B" w:rsidRDefault="0036765B" w:rsidP="004B4C0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B61F219" w14:textId="5B5F3812" w:rsidR="00242ACA" w:rsidRDefault="00242ACA" w:rsidP="004B4C0C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242ACA" w:rsidSect="009429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91B2DF" w14:textId="4B7E7F33" w:rsidR="0036765B" w:rsidRDefault="00875C94" w:rsidP="00931D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4EE299F3" wp14:editId="58BF9A11">
            <wp:extent cx="6531179" cy="8446247"/>
            <wp:effectExtent l="19050" t="19050" r="2222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BBdN_Count Maps_R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179" cy="84462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8816B7" w14:textId="66DE48AD" w:rsidR="002E07EF" w:rsidRDefault="002E07EF" w:rsidP="00875C94">
      <w:pPr>
        <w:spacing w:after="0"/>
        <w:ind w:left="270" w:righ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S1.  </w:t>
      </w:r>
      <w:r w:rsidR="00566BD7">
        <w:rPr>
          <w:rFonts w:ascii="Times New Roman" w:hAnsi="Times New Roman" w:cs="Times New Roman"/>
          <w:sz w:val="20"/>
          <w:szCs w:val="20"/>
        </w:rPr>
        <w:t>Maps</w:t>
      </w:r>
      <w:r>
        <w:rPr>
          <w:rFonts w:ascii="Times New Roman" w:hAnsi="Times New Roman" w:cs="Times New Roman"/>
          <w:sz w:val="20"/>
          <w:szCs w:val="20"/>
        </w:rPr>
        <w:t xml:space="preserve"> depict sea duck counts from </w:t>
      </w:r>
      <w:r w:rsidR="0008072C">
        <w:rPr>
          <w:rFonts w:ascii="Times New Roman" w:hAnsi="Times New Roman" w:cs="Times New Roman"/>
          <w:sz w:val="20"/>
          <w:szCs w:val="20"/>
        </w:rPr>
        <w:t>U.S. Geological Survey (</w:t>
      </w:r>
      <w:r w:rsidR="00285B63">
        <w:rPr>
          <w:rFonts w:ascii="Times New Roman" w:hAnsi="Times New Roman" w:cs="Times New Roman"/>
          <w:sz w:val="20"/>
          <w:szCs w:val="20"/>
        </w:rPr>
        <w:t>USGS</w:t>
      </w:r>
      <w:r w:rsidR="0008072C">
        <w:rPr>
          <w:rFonts w:ascii="Times New Roman" w:hAnsi="Times New Roman" w:cs="Times New Roman"/>
          <w:sz w:val="20"/>
          <w:szCs w:val="20"/>
        </w:rPr>
        <w:t>)</w:t>
      </w:r>
      <w:r w:rsidR="00285B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aerial surveys conducted over Lake Michigan </w:t>
      </w:r>
      <w:r w:rsidR="002F498C">
        <w:rPr>
          <w:rFonts w:ascii="Times New Roman" w:hAnsi="Times New Roman" w:cs="Times New Roman"/>
          <w:sz w:val="20"/>
          <w:szCs w:val="20"/>
        </w:rPr>
        <w:t>during fall (September</w:t>
      </w:r>
      <w:r w:rsidR="00623370">
        <w:rPr>
          <w:rFonts w:ascii="Times New Roman" w:hAnsi="Times New Roman" w:cs="Times New Roman"/>
          <w:sz w:val="20"/>
          <w:szCs w:val="20"/>
        </w:rPr>
        <w:t>–</w:t>
      </w:r>
      <w:r w:rsidR="002F498C">
        <w:rPr>
          <w:rFonts w:ascii="Times New Roman" w:hAnsi="Times New Roman" w:cs="Times New Roman"/>
          <w:sz w:val="20"/>
          <w:szCs w:val="20"/>
        </w:rPr>
        <w:t xml:space="preserve">November) </w:t>
      </w:r>
      <w:r>
        <w:rPr>
          <w:rFonts w:ascii="Times New Roman" w:hAnsi="Times New Roman" w:cs="Times New Roman"/>
          <w:sz w:val="20"/>
          <w:szCs w:val="20"/>
        </w:rPr>
        <w:t>from 2009</w:t>
      </w:r>
      <w:r w:rsidR="00A125FC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2014 </w:t>
      </w:r>
      <w:r w:rsidR="00902586">
        <w:rPr>
          <w:rFonts w:ascii="Times New Roman" w:hAnsi="Times New Roman" w:cs="Times New Roman"/>
          <w:sz w:val="20"/>
          <w:szCs w:val="20"/>
        </w:rPr>
        <w:t xml:space="preserve">and the Wisconsin Department of Natural Resources </w:t>
      </w:r>
      <w:r w:rsidR="0008072C">
        <w:rPr>
          <w:rFonts w:ascii="Times New Roman" w:hAnsi="Times New Roman" w:cs="Times New Roman"/>
          <w:sz w:val="20"/>
          <w:szCs w:val="20"/>
        </w:rPr>
        <w:t xml:space="preserve">(Wis. DNR) </w:t>
      </w:r>
      <w:r w:rsidR="00902586">
        <w:rPr>
          <w:rFonts w:ascii="Times New Roman" w:hAnsi="Times New Roman" w:cs="Times New Roman"/>
          <w:sz w:val="20"/>
          <w:szCs w:val="20"/>
        </w:rPr>
        <w:t xml:space="preserve">transects flown during 2017 and 2018 </w:t>
      </w:r>
      <w:r>
        <w:rPr>
          <w:rFonts w:ascii="Times New Roman" w:hAnsi="Times New Roman" w:cs="Times New Roman"/>
          <w:sz w:val="20"/>
          <w:szCs w:val="20"/>
        </w:rPr>
        <w:t xml:space="preserve">for the </w:t>
      </w:r>
      <w:r w:rsidR="00242ACA">
        <w:rPr>
          <w:rFonts w:ascii="Times New Roman" w:hAnsi="Times New Roman" w:cs="Times New Roman"/>
          <w:sz w:val="20"/>
          <w:szCs w:val="20"/>
        </w:rPr>
        <w:t>Green Bay, Wisconsin</w:t>
      </w:r>
      <w:r w:rsidR="00990D93">
        <w:rPr>
          <w:rFonts w:ascii="Times New Roman" w:hAnsi="Times New Roman" w:cs="Times New Roman"/>
          <w:sz w:val="20"/>
          <w:szCs w:val="20"/>
        </w:rPr>
        <w:t>,</w:t>
      </w:r>
      <w:r w:rsidR="00242ACA">
        <w:rPr>
          <w:rFonts w:ascii="Times New Roman" w:hAnsi="Times New Roman" w:cs="Times New Roman"/>
          <w:sz w:val="20"/>
          <w:szCs w:val="20"/>
        </w:rPr>
        <w:t xml:space="preserve"> and Bay de </w:t>
      </w:r>
      <w:proofErr w:type="spellStart"/>
      <w:r w:rsidR="00242ACA">
        <w:rPr>
          <w:rFonts w:ascii="Times New Roman" w:hAnsi="Times New Roman" w:cs="Times New Roman"/>
          <w:sz w:val="20"/>
          <w:szCs w:val="20"/>
        </w:rPr>
        <w:t>Nocs</w:t>
      </w:r>
      <w:proofErr w:type="spellEnd"/>
      <w:r w:rsidR="00242ACA">
        <w:rPr>
          <w:rFonts w:ascii="Times New Roman" w:hAnsi="Times New Roman" w:cs="Times New Roman"/>
          <w:sz w:val="20"/>
          <w:szCs w:val="20"/>
        </w:rPr>
        <w:t>, Michigan</w:t>
      </w:r>
      <w:r w:rsidR="00990D9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key site.</w:t>
      </w:r>
    </w:p>
    <w:p w14:paraId="1EDC2E25" w14:textId="77777777" w:rsidR="002E07EF" w:rsidRPr="002E07EF" w:rsidRDefault="002E07EF" w:rsidP="004B4C0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E07EF" w:rsidRPr="002E07EF" w:rsidSect="005004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3C32" w14:textId="77777777" w:rsidR="00BB1CAF" w:rsidRDefault="00BB1CAF" w:rsidP="00FB6B9A">
      <w:pPr>
        <w:spacing w:after="0" w:line="240" w:lineRule="auto"/>
      </w:pPr>
      <w:r>
        <w:separator/>
      </w:r>
    </w:p>
  </w:endnote>
  <w:endnote w:type="continuationSeparator" w:id="0">
    <w:p w14:paraId="04166E90" w14:textId="77777777" w:rsidR="00BB1CAF" w:rsidRDefault="00BB1CAF" w:rsidP="00FB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A276" w14:textId="77777777" w:rsidR="00BB1CAF" w:rsidRDefault="00BB1CAF" w:rsidP="00FB6B9A">
      <w:pPr>
        <w:spacing w:after="0" w:line="240" w:lineRule="auto"/>
      </w:pPr>
      <w:r>
        <w:separator/>
      </w:r>
    </w:p>
  </w:footnote>
  <w:footnote w:type="continuationSeparator" w:id="0">
    <w:p w14:paraId="3DA1C022" w14:textId="77777777" w:rsidR="00BB1CAF" w:rsidRDefault="00BB1CAF" w:rsidP="00FB6B9A">
      <w:pPr>
        <w:spacing w:after="0" w:line="240" w:lineRule="auto"/>
      </w:pPr>
      <w:r>
        <w:continuationSeparator/>
      </w:r>
    </w:p>
  </w:footnote>
  <w:footnote w:id="1">
    <w:p w14:paraId="0CFE7E24" w14:textId="7896F175" w:rsidR="003F0160" w:rsidRDefault="003F01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63A4">
        <w:rPr>
          <w:rFonts w:ascii="Times New Roman" w:hAnsi="Times New Roman" w:cs="Times New Roman"/>
        </w:rPr>
        <w:t xml:space="preserve">Any use of trade, firm, or product names is for descriptive purposes only and does not imply endorsement by the U.S. </w:t>
      </w:r>
      <w:r w:rsidR="003573B4">
        <w:rPr>
          <w:rFonts w:ascii="Times New Roman" w:hAnsi="Times New Roman" w:cs="Times New Roman"/>
        </w:rPr>
        <w:t>g</w:t>
      </w:r>
      <w:r w:rsidRPr="006E63A4">
        <w:rPr>
          <w:rFonts w:ascii="Times New Roman" w:hAnsi="Times New Roman" w:cs="Times New Roman"/>
        </w:rPr>
        <w:t>overnment</w:t>
      </w:r>
      <w:r w:rsidR="006F6126">
        <w:rPr>
          <w:rFonts w:ascii="Times New Roman" w:hAnsi="Times New Roman" w:cs="Times New Roman"/>
        </w:rPr>
        <w:t xml:space="preserve"> or Wisconsin state government</w:t>
      </w:r>
      <w:r w:rsidRPr="006E63A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18"/>
    <w:rsid w:val="00011508"/>
    <w:rsid w:val="00023A9A"/>
    <w:rsid w:val="00024812"/>
    <w:rsid w:val="00027B93"/>
    <w:rsid w:val="00060F4A"/>
    <w:rsid w:val="00071EF4"/>
    <w:rsid w:val="0008072C"/>
    <w:rsid w:val="00091643"/>
    <w:rsid w:val="000A1531"/>
    <w:rsid w:val="000C7AA8"/>
    <w:rsid w:val="000E0CCA"/>
    <w:rsid w:val="000F077C"/>
    <w:rsid w:val="000F14EB"/>
    <w:rsid w:val="000F5408"/>
    <w:rsid w:val="00122A13"/>
    <w:rsid w:val="0013268F"/>
    <w:rsid w:val="00181B4D"/>
    <w:rsid w:val="001C6B9C"/>
    <w:rsid w:val="001D6BB6"/>
    <w:rsid w:val="001E351D"/>
    <w:rsid w:val="00213AE0"/>
    <w:rsid w:val="00214414"/>
    <w:rsid w:val="00242ACA"/>
    <w:rsid w:val="0027742C"/>
    <w:rsid w:val="00285B63"/>
    <w:rsid w:val="002C5BB1"/>
    <w:rsid w:val="002D5ADB"/>
    <w:rsid w:val="002E07EF"/>
    <w:rsid w:val="002F0B32"/>
    <w:rsid w:val="002F498C"/>
    <w:rsid w:val="003026FE"/>
    <w:rsid w:val="00314460"/>
    <w:rsid w:val="00315A93"/>
    <w:rsid w:val="0032327C"/>
    <w:rsid w:val="003334FD"/>
    <w:rsid w:val="00353F28"/>
    <w:rsid w:val="003573B4"/>
    <w:rsid w:val="00365F85"/>
    <w:rsid w:val="0036765B"/>
    <w:rsid w:val="00380337"/>
    <w:rsid w:val="0038612B"/>
    <w:rsid w:val="0038642F"/>
    <w:rsid w:val="0038773C"/>
    <w:rsid w:val="003D1E44"/>
    <w:rsid w:val="003F0160"/>
    <w:rsid w:val="003F1278"/>
    <w:rsid w:val="003F76CF"/>
    <w:rsid w:val="004010A9"/>
    <w:rsid w:val="004020F2"/>
    <w:rsid w:val="00416917"/>
    <w:rsid w:val="00436ABE"/>
    <w:rsid w:val="004763C7"/>
    <w:rsid w:val="00496965"/>
    <w:rsid w:val="004B4C0C"/>
    <w:rsid w:val="004D3695"/>
    <w:rsid w:val="004E19E7"/>
    <w:rsid w:val="00500497"/>
    <w:rsid w:val="005039FF"/>
    <w:rsid w:val="00511BFD"/>
    <w:rsid w:val="00516C4F"/>
    <w:rsid w:val="0054081D"/>
    <w:rsid w:val="00564FFF"/>
    <w:rsid w:val="00566BD7"/>
    <w:rsid w:val="005857E0"/>
    <w:rsid w:val="005A6215"/>
    <w:rsid w:val="005B3123"/>
    <w:rsid w:val="005E25BF"/>
    <w:rsid w:val="00616953"/>
    <w:rsid w:val="00623370"/>
    <w:rsid w:val="00666E5C"/>
    <w:rsid w:val="006B7AD1"/>
    <w:rsid w:val="006C13C5"/>
    <w:rsid w:val="006F6126"/>
    <w:rsid w:val="006F6BDF"/>
    <w:rsid w:val="00743D40"/>
    <w:rsid w:val="00772B07"/>
    <w:rsid w:val="007759C6"/>
    <w:rsid w:val="00777300"/>
    <w:rsid w:val="00784E99"/>
    <w:rsid w:val="00785308"/>
    <w:rsid w:val="007956AB"/>
    <w:rsid w:val="007B565B"/>
    <w:rsid w:val="008028F7"/>
    <w:rsid w:val="008217FC"/>
    <w:rsid w:val="0083439D"/>
    <w:rsid w:val="00835541"/>
    <w:rsid w:val="008539D1"/>
    <w:rsid w:val="00875C94"/>
    <w:rsid w:val="008B27C6"/>
    <w:rsid w:val="008B47D4"/>
    <w:rsid w:val="008B69F6"/>
    <w:rsid w:val="008D3610"/>
    <w:rsid w:val="008D5626"/>
    <w:rsid w:val="008E7255"/>
    <w:rsid w:val="008F5ECA"/>
    <w:rsid w:val="00902586"/>
    <w:rsid w:val="009060EF"/>
    <w:rsid w:val="00931DC8"/>
    <w:rsid w:val="00942944"/>
    <w:rsid w:val="0097142D"/>
    <w:rsid w:val="00990D93"/>
    <w:rsid w:val="009B0E1F"/>
    <w:rsid w:val="00A125FC"/>
    <w:rsid w:val="00A158A0"/>
    <w:rsid w:val="00A17F43"/>
    <w:rsid w:val="00A63635"/>
    <w:rsid w:val="00A75D96"/>
    <w:rsid w:val="00AA1DCE"/>
    <w:rsid w:val="00AB702E"/>
    <w:rsid w:val="00AE0868"/>
    <w:rsid w:val="00AE6F34"/>
    <w:rsid w:val="00B00E18"/>
    <w:rsid w:val="00B100AF"/>
    <w:rsid w:val="00B30E32"/>
    <w:rsid w:val="00B37E44"/>
    <w:rsid w:val="00B60688"/>
    <w:rsid w:val="00B60F45"/>
    <w:rsid w:val="00B7745B"/>
    <w:rsid w:val="00B97FC8"/>
    <w:rsid w:val="00BA306E"/>
    <w:rsid w:val="00BB1CAF"/>
    <w:rsid w:val="00BE5627"/>
    <w:rsid w:val="00BF25ED"/>
    <w:rsid w:val="00BF2618"/>
    <w:rsid w:val="00BF44BC"/>
    <w:rsid w:val="00C05683"/>
    <w:rsid w:val="00C20397"/>
    <w:rsid w:val="00C24263"/>
    <w:rsid w:val="00C25F08"/>
    <w:rsid w:val="00C470A9"/>
    <w:rsid w:val="00C76F7E"/>
    <w:rsid w:val="00C82E46"/>
    <w:rsid w:val="00C9319B"/>
    <w:rsid w:val="00CA01EA"/>
    <w:rsid w:val="00CB2512"/>
    <w:rsid w:val="00CC3DAB"/>
    <w:rsid w:val="00CC79EB"/>
    <w:rsid w:val="00CF1C78"/>
    <w:rsid w:val="00D22FCA"/>
    <w:rsid w:val="00D44909"/>
    <w:rsid w:val="00D7682C"/>
    <w:rsid w:val="00D76CA2"/>
    <w:rsid w:val="00DB758B"/>
    <w:rsid w:val="00DE26E5"/>
    <w:rsid w:val="00DF0A3A"/>
    <w:rsid w:val="00E16FA6"/>
    <w:rsid w:val="00E264C1"/>
    <w:rsid w:val="00E46ABF"/>
    <w:rsid w:val="00E52DEF"/>
    <w:rsid w:val="00E61F97"/>
    <w:rsid w:val="00E65506"/>
    <w:rsid w:val="00E77214"/>
    <w:rsid w:val="00E81880"/>
    <w:rsid w:val="00EB46C5"/>
    <w:rsid w:val="00EC0E8E"/>
    <w:rsid w:val="00F07EA7"/>
    <w:rsid w:val="00F4263B"/>
    <w:rsid w:val="00F548A3"/>
    <w:rsid w:val="00F64C4B"/>
    <w:rsid w:val="00F71F07"/>
    <w:rsid w:val="00FB6B9A"/>
    <w:rsid w:val="00FD2D40"/>
    <w:rsid w:val="00FE71B0"/>
    <w:rsid w:val="00FE7466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2BA4"/>
  <w15:chartTrackingRefBased/>
  <w15:docId w15:val="{F4A337C2-1566-4F4C-9933-5168E56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character" w:styleId="Hyperlink">
    <w:name w:val="Hyperlink"/>
    <w:basedOn w:val="DefaultParagraphFont"/>
    <w:uiPriority w:val="99"/>
    <w:unhideWhenUsed/>
    <w:rsid w:val="00E16F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C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B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B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B6B9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F077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2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dnr.wi.gov/topic/WildlifeHabitat/wfsurveys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5066/P9FGR77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Final BAO approved manuscript</DocumentType>
    <DocumentDescription xmlns="http://schemas.microsoft.com/sharepoint/v3">Green Bay appendix with BAO comments</Document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PDocumentContentType" ma:contentTypeID="0x0101006BD571182E2C4DE7854527CFFCE1B0FE00EFAC538733D41643A496BFDB030EC5D2" ma:contentTypeVersion="1" ma:contentTypeDescription="Information Product Document Content Type" ma:contentTypeScope="" ma:versionID="62cc3854591187aeecf325a079a3ee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52e2e0daa89aa8c8ff1ddaf0497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Documen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" ma:format="Dropdown" ma:internalName="DocumentType">
      <xsd:simpleType>
        <xsd:restriction base="dms:Choice">
          <xsd:enumeration value="[Select]"/>
          <xsd:enumeration value="Author's original manuscript"/>
          <xsd:enumeration value="SPN edited manuscript"/>
          <xsd:enumeration value="Peer review"/>
          <xsd:enumeration value="Peer review reconciliation"/>
          <xsd:enumeration value="Final manuscript for Bureau approval"/>
          <xsd:enumeration value="Final BAO approved manuscript"/>
          <xsd:enumeration value="IPPA"/>
          <xsd:enumeration value="Accepted Manuscript (only .docx file)"/>
          <xsd:enumeration value="Other"/>
        </xsd:restriction>
      </xsd:simpleType>
    </xsd:element>
    <xsd:element name="DocumentDescription" ma:index="9" nillable="true" ma:displayName="Description" ma:internalName="Document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FF0B2-923F-455A-B4DD-0B95B2F9EF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102272-1D27-430E-A62D-7C9A1DE74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3854C-5D78-4CA9-A9B1-7EC468CB5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Fara, Luke J</dc:creator>
  <cp:keywords/>
  <dc:description/>
  <cp:lastModifiedBy>bowmantim38@gmail.com</cp:lastModifiedBy>
  <cp:revision>4</cp:revision>
  <cp:lastPrinted>2021-12-22T18:58:00Z</cp:lastPrinted>
  <dcterms:created xsi:type="dcterms:W3CDTF">2021-12-22T18:58:00Z</dcterms:created>
  <dcterms:modified xsi:type="dcterms:W3CDTF">2021-12-22T18:59:00Z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0x0101006BD571182E2C4DE7854527CFFCE1B0FE00EFAC538733D41643A496BFDB030EC5D2</vt:lpwstr>
  </property>
</Properties>
</file>