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71" w:rsidRPr="00FC486C" w:rsidRDefault="00830B71" w:rsidP="00830B71">
      <w:pPr>
        <w:tabs>
          <w:tab w:val="left" w:pos="1060"/>
        </w:tabs>
        <w:rPr>
          <w:rFonts w:cs="Times New Roman"/>
          <w:b/>
          <w:lang w:val="en-CA"/>
        </w:rPr>
      </w:pPr>
      <w:r>
        <w:rPr>
          <w:rFonts w:cs="Times New Roman"/>
          <w:b/>
          <w:lang w:val="en-CA"/>
        </w:rPr>
        <w:t>Kodiak Island</w:t>
      </w:r>
      <w:bookmarkStart w:id="0" w:name="_GoBack"/>
      <w:bookmarkEnd w:id="0"/>
      <w:r w:rsidRPr="00FC486C">
        <w:rPr>
          <w:rFonts w:cs="Times New Roman"/>
          <w:b/>
          <w:lang w:val="en-CA"/>
        </w:rPr>
        <w:t>, Alaska</w:t>
      </w:r>
      <w:r>
        <w:rPr>
          <w:rFonts w:cs="Times New Roman"/>
          <w:b/>
          <w:lang w:val="en-CA"/>
        </w:rPr>
        <w:t>, Sea Duck Key Habitat Site</w:t>
      </w:r>
    </w:p>
    <w:p w:rsidR="00EF3C05" w:rsidRDefault="00EF3C05" w:rsidP="00EF3C05">
      <w:pPr>
        <w:keepNext/>
        <w:tabs>
          <w:tab w:val="left" w:pos="1060"/>
        </w:tabs>
        <w:ind w:left="360" w:hanging="360"/>
        <w:rPr>
          <w:rFonts w:ascii="Arial" w:hAnsi="Arial" w:cs="Arial"/>
          <w:sz w:val="18"/>
          <w:szCs w:val="18"/>
        </w:rPr>
      </w:pPr>
    </w:p>
    <w:p w:rsidR="00EF3C05" w:rsidRDefault="00EF3C05" w:rsidP="00EF3C05">
      <w:pPr>
        <w:keepNext/>
        <w:tabs>
          <w:tab w:val="left" w:pos="1060"/>
        </w:tabs>
        <w:ind w:left="360" w:hanging="360"/>
        <w:rPr>
          <w:rFonts w:ascii="Arial" w:hAnsi="Arial" w:cs="Arial"/>
          <w:sz w:val="18"/>
          <w:szCs w:val="18"/>
        </w:rPr>
      </w:pPr>
    </w:p>
    <w:p w:rsidR="00EF3C05" w:rsidRPr="00072B82" w:rsidRDefault="00EF3C05" w:rsidP="00EF3C05">
      <w:pPr>
        <w:keepNext/>
        <w:tabs>
          <w:tab w:val="left" w:pos="1060"/>
        </w:tabs>
        <w:ind w:left="360" w:hanging="360"/>
        <w:rPr>
          <w:rFonts w:ascii="Arial" w:hAnsi="Arial" w:cs="Arial"/>
          <w:sz w:val="18"/>
          <w:szCs w:val="18"/>
        </w:rPr>
      </w:pPr>
      <w:r w:rsidRPr="00072B82">
        <w:rPr>
          <w:rFonts w:ascii="Arial" w:hAnsi="Arial" w:cs="Arial"/>
          <w:sz w:val="18"/>
          <w:szCs w:val="18"/>
        </w:rPr>
        <w:t xml:space="preserve">Appendix 1.  Estimates of sea duck abundance and trend in Kodiak Archipelago, Alaska. </w:t>
      </w:r>
    </w:p>
    <w:p w:rsidR="00EF3C05" w:rsidRPr="00072B82" w:rsidRDefault="00EF3C05" w:rsidP="00EF3C05">
      <w:pPr>
        <w:keepNext/>
        <w:tabs>
          <w:tab w:val="left" w:pos="1060"/>
        </w:tabs>
        <w:ind w:left="360" w:hanging="36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30"/>
        <w:gridCol w:w="2970"/>
        <w:gridCol w:w="2610"/>
      </w:tblGrid>
      <w:tr w:rsidR="00EF3C05" w:rsidRPr="00072B82" w:rsidTr="00072B82">
        <w:trPr>
          <w:trHeight w:val="166"/>
        </w:trPr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B82">
              <w:rPr>
                <w:rFonts w:ascii="Arial" w:hAnsi="Arial" w:cs="Arial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B82">
              <w:rPr>
                <w:rFonts w:ascii="Arial" w:hAnsi="Arial" w:cs="Arial"/>
                <w:b/>
                <w:bCs/>
                <w:sz w:val="18"/>
                <w:szCs w:val="18"/>
              </w:rPr>
              <w:t>1980 Estimate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B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Population Trend 1980–1983 to 2004–2008 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B82">
              <w:rPr>
                <w:rFonts w:ascii="Arial" w:hAnsi="Arial" w:cs="Arial"/>
                <w:b/>
                <w:bCs/>
                <w:sz w:val="18"/>
                <w:szCs w:val="18"/>
              </w:rPr>
              <w:t>2008 Estimated Numbers</w:t>
            </w:r>
          </w:p>
          <w:p w:rsidR="00EF3C05" w:rsidRPr="00072B82" w:rsidRDefault="00EF3C05" w:rsidP="00072B82">
            <w:pPr>
              <w:pStyle w:val="TableContents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b/>
                <w:bCs/>
                <w:sz w:val="18"/>
                <w:szCs w:val="18"/>
              </w:rPr>
              <w:t>(% Cont. Pop.)</w:t>
            </w:r>
          </w:p>
        </w:tc>
      </w:tr>
      <w:tr w:rsidR="00EF3C05" w:rsidRPr="00072B82" w:rsidTr="00072B82">
        <w:trPr>
          <w:trHeight w:val="83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Steller’s Eider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Insufficient Data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&lt;&lt;1500</w:t>
            </w:r>
          </w:p>
        </w:tc>
      </w:tr>
      <w:tr w:rsidR="00EF3C05" w:rsidRPr="00072B82" w:rsidTr="00072B82">
        <w:trPr>
          <w:trHeight w:val="81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King Eider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16,250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Insufficient Data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&lt;&lt;16,250</w:t>
            </w:r>
          </w:p>
        </w:tc>
      </w:tr>
      <w:tr w:rsidR="00EF3C05" w:rsidRPr="00072B82" w:rsidTr="00072B82">
        <w:trPr>
          <w:trHeight w:val="83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Harlequin Duck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12,000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+182%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21,840 (8.5%)</w:t>
            </w:r>
          </w:p>
        </w:tc>
      </w:tr>
      <w:tr w:rsidR="00EF3C05" w:rsidRPr="00072B82" w:rsidTr="00072B82">
        <w:trPr>
          <w:trHeight w:val="83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Surf Scoter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6,250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+126%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7875 (1.1%)</w:t>
            </w:r>
          </w:p>
        </w:tc>
      </w:tr>
      <w:tr w:rsidR="00EF3C05" w:rsidRPr="00072B82" w:rsidTr="00072B82">
        <w:trPr>
          <w:trHeight w:val="83"/>
        </w:trPr>
        <w:tc>
          <w:tcPr>
            <w:tcW w:w="22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White-winged Scoter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43,750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–54%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23,625 (5.9 %)</w:t>
            </w:r>
          </w:p>
        </w:tc>
      </w:tr>
      <w:tr w:rsidR="00EF3C05" w:rsidRPr="00072B82" w:rsidTr="00072B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Black Scoter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1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37,500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–72%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27,000 (5.4%)</w:t>
            </w:r>
          </w:p>
        </w:tc>
      </w:tr>
      <w:tr w:rsidR="00EF3C05" w:rsidRPr="00072B82" w:rsidTr="00072B82">
        <w:trPr>
          <w:trHeight w:val="249"/>
        </w:trPr>
        <w:tc>
          <w:tcPr>
            <w:tcW w:w="2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Long-tailed Duck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81,250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–51%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41,438 (3.0%)</w:t>
            </w:r>
          </w:p>
        </w:tc>
      </w:tr>
      <w:tr w:rsidR="00EF3C05" w:rsidRPr="00072B82" w:rsidTr="00072B82">
        <w:trPr>
          <w:trHeight w:val="83"/>
        </w:trPr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Bufflehead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6,250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Insufficient Data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++6250 (0.4%)</w:t>
            </w:r>
          </w:p>
        </w:tc>
      </w:tr>
      <w:tr w:rsidR="00EF3C05" w:rsidRPr="00072B82" w:rsidTr="00072B82">
        <w:trPr>
          <w:trHeight w:val="166"/>
        </w:trPr>
        <w:tc>
          <w:tcPr>
            <w:tcW w:w="2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Barrow’s Goldeneye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10,875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+250%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35,573 (13.8%)</w:t>
            </w:r>
          </w:p>
        </w:tc>
      </w:tr>
      <w:tr w:rsidR="00EF3C05" w:rsidRPr="00072B82" w:rsidTr="00072B82">
        <w:trPr>
          <w:trHeight w:val="251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Common Merganser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+509%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3359 (0.28%)</w:t>
            </w:r>
          </w:p>
        </w:tc>
      </w:tr>
      <w:tr w:rsidR="00EF3C05" w:rsidRPr="00072B82" w:rsidTr="00072B82">
        <w:trPr>
          <w:trHeight w:val="251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Red-breasted Merganser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1125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+509%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5726 (1.4%)</w:t>
            </w:r>
          </w:p>
        </w:tc>
      </w:tr>
      <w:tr w:rsidR="00EF3C05" w:rsidRPr="00072B82" w:rsidTr="00072B82">
        <w:trPr>
          <w:trHeight w:val="49"/>
        </w:trPr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ind w:right="2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217,400</w:t>
            </w:r>
          </w:p>
        </w:tc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C05" w:rsidRPr="00072B82" w:rsidRDefault="00EF3C05" w:rsidP="00072B82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B82">
              <w:rPr>
                <w:rFonts w:ascii="Arial" w:hAnsi="Arial" w:cs="Arial"/>
                <w:sz w:val="18"/>
                <w:szCs w:val="18"/>
              </w:rPr>
              <w:t>190,436 (1.7%)</w:t>
            </w:r>
          </w:p>
        </w:tc>
      </w:tr>
    </w:tbl>
    <w:p w:rsidR="00EF3C05" w:rsidRPr="00072B82" w:rsidRDefault="00EF3C05" w:rsidP="00EF3C05">
      <w:pPr>
        <w:tabs>
          <w:tab w:val="left" w:pos="1060"/>
        </w:tabs>
        <w:spacing w:line="100" w:lineRule="atLeast"/>
        <w:ind w:left="360" w:hanging="360"/>
        <w:rPr>
          <w:rFonts w:ascii="Arial" w:hAnsi="Arial" w:cs="Arial"/>
          <w:sz w:val="18"/>
          <w:szCs w:val="18"/>
        </w:rPr>
      </w:pPr>
    </w:p>
    <w:p w:rsidR="00B618BE" w:rsidRDefault="00B618BE"/>
    <w:sectPr w:rsidR="00B618BE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05"/>
    <w:rsid w:val="0027660F"/>
    <w:rsid w:val="00830B71"/>
    <w:rsid w:val="00B618BE"/>
    <w:rsid w:val="00E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CD9C"/>
  <w15:chartTrackingRefBased/>
  <w15:docId w15:val="{17A52251-0394-40ED-8219-2B176EE2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F3C0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647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Tim TB</dc:creator>
  <cp:keywords/>
  <dc:description/>
  <cp:lastModifiedBy>Bowman, Tim TB</cp:lastModifiedBy>
  <cp:revision>1</cp:revision>
  <dcterms:created xsi:type="dcterms:W3CDTF">2020-01-19T00:29:00Z</dcterms:created>
  <dcterms:modified xsi:type="dcterms:W3CDTF">2020-01-19T01:20:00Z</dcterms:modified>
</cp:coreProperties>
</file>